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FBFA" w14:textId="77777777" w:rsidR="00770ABD" w:rsidRPr="00577195" w:rsidRDefault="00C76C88" w:rsidP="00C76C88">
      <w:pPr>
        <w:rPr>
          <w:rFonts w:asciiTheme="minorHAnsi" w:hAnsiTheme="minorHAnsi" w:cstheme="minorHAnsi"/>
          <w:b/>
          <w:szCs w:val="22"/>
        </w:rPr>
      </w:pPr>
      <w:r w:rsidRPr="00577195">
        <w:rPr>
          <w:rFonts w:asciiTheme="minorHAnsi" w:hAnsiTheme="minorHAnsi" w:cstheme="minorHAnsi"/>
          <w:b/>
          <w:szCs w:val="22"/>
        </w:rPr>
        <w:t xml:space="preserve">Poučení spotřebitele </w:t>
      </w:r>
      <w:r w:rsidR="00770ABD" w:rsidRPr="00577195">
        <w:rPr>
          <w:rFonts w:asciiTheme="minorHAnsi" w:hAnsiTheme="minorHAnsi" w:cstheme="minorHAnsi"/>
          <w:b/>
          <w:szCs w:val="22"/>
        </w:rPr>
        <w:t>o spotřebitelský právech dle zákona č. 89/2012 Sb., občanský zákoník („OZ“)</w:t>
      </w:r>
    </w:p>
    <w:p w14:paraId="01F77F4A" w14:textId="77777777" w:rsidR="00770ABD" w:rsidRPr="00577195" w:rsidRDefault="00770ABD" w:rsidP="00C76C88">
      <w:pPr>
        <w:rPr>
          <w:rFonts w:asciiTheme="minorHAnsi" w:hAnsiTheme="minorHAnsi" w:cstheme="minorHAnsi"/>
          <w:b/>
          <w:szCs w:val="22"/>
        </w:rPr>
      </w:pPr>
    </w:p>
    <w:p w14:paraId="0EDAE8B7" w14:textId="4B495920" w:rsidR="00A53801" w:rsidRPr="00577195" w:rsidRDefault="00C76C88" w:rsidP="00C76C88">
      <w:pPr>
        <w:jc w:val="both"/>
        <w:rPr>
          <w:rFonts w:asciiTheme="minorHAnsi" w:hAnsiTheme="minorHAnsi" w:cstheme="minorHAnsi"/>
          <w:szCs w:val="22"/>
        </w:rPr>
      </w:pPr>
      <w:r w:rsidRPr="00577195">
        <w:rPr>
          <w:rFonts w:asciiTheme="minorHAnsi" w:hAnsiTheme="minorHAnsi" w:cstheme="minorHAnsi"/>
          <w:szCs w:val="22"/>
        </w:rPr>
        <w:t xml:space="preserve">Poskytovatelem </w:t>
      </w:r>
      <w:r w:rsidR="00EF51FF">
        <w:rPr>
          <w:rFonts w:asciiTheme="minorHAnsi" w:hAnsiTheme="minorHAnsi" w:cstheme="minorHAnsi"/>
          <w:szCs w:val="22"/>
        </w:rPr>
        <w:t>zboží</w:t>
      </w:r>
      <w:r w:rsidRPr="00577195">
        <w:rPr>
          <w:rFonts w:asciiTheme="minorHAnsi" w:hAnsiTheme="minorHAnsi" w:cstheme="minorHAnsi"/>
          <w:szCs w:val="22"/>
        </w:rPr>
        <w:t xml:space="preserve"> specifikovan</w:t>
      </w:r>
      <w:r w:rsidR="00EF51FF">
        <w:rPr>
          <w:rFonts w:asciiTheme="minorHAnsi" w:hAnsiTheme="minorHAnsi" w:cstheme="minorHAnsi"/>
          <w:szCs w:val="22"/>
        </w:rPr>
        <w:t>ého</w:t>
      </w:r>
      <w:r w:rsidRPr="00577195">
        <w:rPr>
          <w:rFonts w:asciiTheme="minorHAnsi" w:hAnsiTheme="minorHAnsi" w:cstheme="minorHAnsi"/>
          <w:szCs w:val="22"/>
        </w:rPr>
        <w:t xml:space="preserve"> v</w:t>
      </w:r>
      <w:r w:rsidR="000D3C39">
        <w:rPr>
          <w:rFonts w:asciiTheme="minorHAnsi" w:hAnsiTheme="minorHAnsi" w:cstheme="minorHAnsi"/>
          <w:szCs w:val="22"/>
        </w:rPr>
        <w:t> </w:t>
      </w:r>
      <w:r w:rsidR="000D3C39">
        <w:rPr>
          <w:rFonts w:asciiTheme="minorHAnsi" w:hAnsiTheme="minorHAnsi" w:cstheme="minorHAnsi"/>
          <w:b/>
          <w:szCs w:val="22"/>
        </w:rPr>
        <w:t>Kupní smlouvě</w:t>
      </w:r>
      <w:r w:rsidRPr="00577195">
        <w:rPr>
          <w:rFonts w:asciiTheme="minorHAnsi" w:hAnsiTheme="minorHAnsi" w:cstheme="minorHAnsi"/>
          <w:szCs w:val="22"/>
        </w:rPr>
        <w:t xml:space="preserve"> je společnost </w:t>
      </w:r>
      <w:r w:rsidR="000C2074" w:rsidRPr="000C2074">
        <w:rPr>
          <w:rFonts w:asciiTheme="minorHAnsi" w:hAnsiTheme="minorHAnsi" w:cstheme="minorHAnsi"/>
          <w:szCs w:val="22"/>
          <w:shd w:val="clear" w:color="auto" w:fill="FFFFFF"/>
        </w:rPr>
        <w:t xml:space="preserve">Veronika Klinerová </w:t>
      </w:r>
      <w:r w:rsidR="000C2074">
        <w:rPr>
          <w:rFonts w:asciiTheme="minorHAnsi" w:hAnsiTheme="minorHAnsi" w:cstheme="minorHAnsi"/>
          <w:szCs w:val="22"/>
          <w:shd w:val="clear" w:color="auto" w:fill="FFFFFF"/>
        </w:rPr>
        <w:t>–</w:t>
      </w:r>
      <w:r w:rsidR="000C2074" w:rsidRPr="000C2074">
        <w:rPr>
          <w:rFonts w:asciiTheme="minorHAnsi" w:hAnsiTheme="minorHAnsi" w:cstheme="minorHAnsi"/>
          <w:szCs w:val="22"/>
          <w:shd w:val="clear" w:color="auto" w:fill="FFFFFF"/>
        </w:rPr>
        <w:t xml:space="preserve"> </w:t>
      </w:r>
      <w:proofErr w:type="spellStart"/>
      <w:r w:rsidR="000C2074" w:rsidRPr="000C2074">
        <w:rPr>
          <w:rFonts w:asciiTheme="minorHAnsi" w:hAnsiTheme="minorHAnsi" w:cstheme="minorHAnsi"/>
          <w:szCs w:val="22"/>
          <w:shd w:val="clear" w:color="auto" w:fill="FFFFFF"/>
        </w:rPr>
        <w:t>Dokido</w:t>
      </w:r>
      <w:proofErr w:type="spellEnd"/>
      <w:r w:rsidR="000C2074">
        <w:rPr>
          <w:rFonts w:asciiTheme="minorHAnsi" w:hAnsiTheme="minorHAnsi" w:cstheme="minorHAnsi"/>
          <w:szCs w:val="22"/>
          <w:shd w:val="clear" w:color="auto" w:fill="FFFFFF"/>
        </w:rPr>
        <w:t xml:space="preserve"> </w:t>
      </w:r>
      <w:r w:rsidR="00514AFB">
        <w:rPr>
          <w:rFonts w:asciiTheme="minorHAnsi" w:hAnsiTheme="minorHAnsi" w:cstheme="minorHAnsi"/>
          <w:szCs w:val="22"/>
          <w:shd w:val="clear" w:color="auto" w:fill="FFFFFF"/>
        </w:rPr>
        <w:t>(dle OR)</w:t>
      </w:r>
      <w:r w:rsidRPr="00577195">
        <w:rPr>
          <w:rFonts w:asciiTheme="minorHAnsi" w:hAnsiTheme="minorHAnsi" w:cstheme="minorHAnsi"/>
          <w:szCs w:val="22"/>
        </w:rPr>
        <w:t>, dále jako „</w:t>
      </w:r>
      <w:r w:rsidR="00514AFB" w:rsidRPr="00514AFB">
        <w:rPr>
          <w:rFonts w:asciiTheme="minorHAnsi" w:hAnsiTheme="minorHAnsi" w:cstheme="minorHAnsi"/>
          <w:b/>
          <w:bCs/>
          <w:szCs w:val="22"/>
        </w:rPr>
        <w:t>Prodávající</w:t>
      </w:r>
      <w:r w:rsidRPr="00577195">
        <w:rPr>
          <w:rFonts w:asciiTheme="minorHAnsi" w:hAnsiTheme="minorHAnsi" w:cstheme="minorHAnsi"/>
          <w:szCs w:val="22"/>
        </w:rPr>
        <w:t xml:space="preserve">“. </w:t>
      </w:r>
    </w:p>
    <w:p w14:paraId="7F1E7C1C" w14:textId="77777777" w:rsidR="00A53801" w:rsidRPr="00577195" w:rsidRDefault="00A53801" w:rsidP="00C76C88">
      <w:pPr>
        <w:jc w:val="both"/>
        <w:rPr>
          <w:rFonts w:asciiTheme="minorHAnsi" w:hAnsiTheme="minorHAnsi" w:cstheme="minorHAnsi"/>
          <w:szCs w:val="22"/>
        </w:rPr>
      </w:pPr>
    </w:p>
    <w:p w14:paraId="4F8C47E4"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Vzhledem k tomu, že jednání stran směřuje k uzavření smlouvy a aby byly spotřebiteli </w:t>
      </w:r>
      <w:r w:rsidR="00FA3B7B" w:rsidRPr="009B4631">
        <w:rPr>
          <w:rFonts w:asciiTheme="minorHAnsi" w:hAnsiTheme="minorHAnsi" w:cstheme="minorHAnsi"/>
          <w:sz w:val="20"/>
          <w:szCs w:val="20"/>
        </w:rPr>
        <w:t>zřejmé</w:t>
      </w:r>
      <w:r w:rsidRPr="009B4631">
        <w:rPr>
          <w:rFonts w:asciiTheme="minorHAnsi" w:hAnsiTheme="minorHAnsi" w:cstheme="minorHAnsi"/>
          <w:sz w:val="20"/>
          <w:szCs w:val="20"/>
        </w:rPr>
        <w:t xml:space="preserve"> všechny podstatné skutečnosti o smlouvě a P</w:t>
      </w:r>
      <w:r w:rsidR="00514AFB">
        <w:rPr>
          <w:rFonts w:asciiTheme="minorHAnsi" w:hAnsiTheme="minorHAnsi" w:cstheme="minorHAnsi"/>
          <w:sz w:val="20"/>
          <w:szCs w:val="20"/>
        </w:rPr>
        <w:t>rodávajícím</w:t>
      </w:r>
      <w:r w:rsidRPr="009B4631">
        <w:rPr>
          <w:rFonts w:asciiTheme="minorHAnsi" w:hAnsiTheme="minorHAnsi" w:cstheme="minorHAnsi"/>
          <w:sz w:val="20"/>
          <w:szCs w:val="20"/>
        </w:rPr>
        <w:t>, sděluje tímto P</w:t>
      </w:r>
      <w:r w:rsidR="00514AFB">
        <w:rPr>
          <w:rFonts w:asciiTheme="minorHAnsi" w:hAnsiTheme="minorHAnsi" w:cstheme="minorHAnsi"/>
          <w:sz w:val="20"/>
          <w:szCs w:val="20"/>
        </w:rPr>
        <w:t>rodávající</w:t>
      </w:r>
      <w:r w:rsidR="00FA3B7B" w:rsidRPr="009B4631">
        <w:rPr>
          <w:rFonts w:asciiTheme="minorHAnsi" w:hAnsiTheme="minorHAnsi" w:cstheme="minorHAnsi"/>
          <w:sz w:val="20"/>
          <w:szCs w:val="20"/>
        </w:rPr>
        <w:t xml:space="preserve"> spotřebiteli v </w:t>
      </w:r>
      <w:r w:rsidRPr="009B4631">
        <w:rPr>
          <w:rFonts w:asciiTheme="minorHAnsi" w:hAnsiTheme="minorHAnsi" w:cstheme="minorHAnsi"/>
          <w:sz w:val="20"/>
          <w:szCs w:val="20"/>
        </w:rPr>
        <w:t>dostatečném předstihu před uzavřením smlouvy nebo před tím, než spotřebitel učiní závaznou nabídku dle ust. § 1811 odst. 2 OZ tyto skutečnosti:</w:t>
      </w:r>
    </w:p>
    <w:p w14:paraId="53AECA45"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7392AE1A"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a) svoji totožnost, popřípadě telefonní číslo nebo adresu pro doručování elektronické pošty nebo jiný kontaktní údaj:</w:t>
      </w:r>
    </w:p>
    <w:p w14:paraId="5D2E1102" w14:textId="77777777" w:rsidR="00770ABD" w:rsidRDefault="00770ABD" w:rsidP="00770ABD">
      <w:pPr>
        <w:jc w:val="both"/>
        <w:rPr>
          <w:rFonts w:asciiTheme="minorHAnsi" w:hAnsiTheme="minorHAnsi" w:cstheme="minorHAnsi"/>
          <w:sz w:val="20"/>
          <w:szCs w:val="20"/>
        </w:rPr>
      </w:pPr>
    </w:p>
    <w:p w14:paraId="4B4F536A" w14:textId="6AE3225B" w:rsidR="00514AFB" w:rsidRPr="000C2074" w:rsidRDefault="000C2074" w:rsidP="00770ABD">
      <w:pPr>
        <w:jc w:val="both"/>
        <w:rPr>
          <w:rFonts w:asciiTheme="minorHAnsi" w:hAnsiTheme="minorHAnsi" w:cstheme="minorHAnsi"/>
          <w:sz w:val="20"/>
          <w:szCs w:val="20"/>
        </w:rPr>
      </w:pPr>
      <w:r w:rsidRPr="000C2074">
        <w:rPr>
          <w:rFonts w:asciiTheme="minorHAnsi" w:hAnsiTheme="minorHAnsi" w:cstheme="minorHAnsi"/>
          <w:sz w:val="20"/>
          <w:szCs w:val="20"/>
        </w:rPr>
        <w:t>Veronika Klinerová</w:t>
      </w:r>
    </w:p>
    <w:p w14:paraId="517E896C" w14:textId="26A9FD30" w:rsidR="000C2074" w:rsidRPr="000C2074" w:rsidRDefault="000C2074" w:rsidP="00770ABD">
      <w:pPr>
        <w:jc w:val="both"/>
        <w:rPr>
          <w:rFonts w:asciiTheme="minorHAnsi" w:hAnsiTheme="minorHAnsi" w:cstheme="minorHAnsi"/>
          <w:sz w:val="20"/>
          <w:szCs w:val="20"/>
        </w:rPr>
      </w:pPr>
      <w:proofErr w:type="spellStart"/>
      <w:r w:rsidRPr="000C2074">
        <w:rPr>
          <w:rFonts w:asciiTheme="minorHAnsi" w:hAnsiTheme="minorHAnsi" w:cstheme="minorHAnsi"/>
          <w:sz w:val="20"/>
          <w:szCs w:val="20"/>
        </w:rPr>
        <w:t>Dokido</w:t>
      </w:r>
      <w:proofErr w:type="spellEnd"/>
    </w:p>
    <w:p w14:paraId="6262E54A" w14:textId="4915819F" w:rsidR="000C2074" w:rsidRPr="000C2074" w:rsidRDefault="000C2074" w:rsidP="00770ABD">
      <w:pPr>
        <w:jc w:val="both"/>
        <w:rPr>
          <w:rFonts w:asciiTheme="minorHAnsi" w:hAnsiTheme="minorHAnsi" w:cstheme="minorHAnsi"/>
          <w:sz w:val="20"/>
          <w:szCs w:val="20"/>
        </w:rPr>
      </w:pPr>
      <w:r w:rsidRPr="000C2074">
        <w:rPr>
          <w:rFonts w:asciiTheme="minorHAnsi" w:hAnsiTheme="minorHAnsi" w:cstheme="minorHAnsi"/>
          <w:sz w:val="20"/>
          <w:szCs w:val="20"/>
        </w:rPr>
        <w:t>Tel: +420 737 318 599</w:t>
      </w:r>
    </w:p>
    <w:p w14:paraId="48F2553C" w14:textId="10581352" w:rsidR="000C2074" w:rsidRPr="000C2074" w:rsidRDefault="000C2074" w:rsidP="00770ABD">
      <w:pPr>
        <w:jc w:val="both"/>
        <w:rPr>
          <w:rFonts w:asciiTheme="minorHAnsi" w:hAnsiTheme="minorHAnsi" w:cstheme="minorHAnsi"/>
          <w:sz w:val="20"/>
          <w:szCs w:val="20"/>
        </w:rPr>
      </w:pPr>
      <w:r w:rsidRPr="000C2074">
        <w:rPr>
          <w:rFonts w:asciiTheme="minorHAnsi" w:hAnsiTheme="minorHAnsi" w:cstheme="minorHAnsi"/>
          <w:sz w:val="20"/>
          <w:szCs w:val="20"/>
        </w:rPr>
        <w:t xml:space="preserve">Email: </w:t>
      </w:r>
      <w:hyperlink r:id="rId7" w:history="1">
        <w:r w:rsidRPr="000C2074">
          <w:rPr>
            <w:rStyle w:val="Hypertextovodkaz"/>
            <w:rFonts w:asciiTheme="minorHAnsi" w:hAnsiTheme="minorHAnsi" w:cstheme="minorHAnsi"/>
            <w:color w:val="auto"/>
            <w:sz w:val="20"/>
            <w:szCs w:val="20"/>
          </w:rPr>
          <w:t>info@dokido.cz</w:t>
        </w:r>
      </w:hyperlink>
    </w:p>
    <w:p w14:paraId="28D1FBCA" w14:textId="259FB97B" w:rsidR="000C2074" w:rsidRPr="000C2074" w:rsidRDefault="000C2074" w:rsidP="00770ABD">
      <w:pPr>
        <w:jc w:val="both"/>
        <w:rPr>
          <w:rFonts w:asciiTheme="minorHAnsi" w:hAnsiTheme="minorHAnsi" w:cstheme="minorHAnsi"/>
          <w:sz w:val="20"/>
          <w:szCs w:val="20"/>
        </w:rPr>
      </w:pPr>
      <w:r w:rsidRPr="000C2074">
        <w:rPr>
          <w:rFonts w:asciiTheme="minorHAnsi" w:hAnsiTheme="minorHAnsi" w:cstheme="minorHAnsi"/>
          <w:sz w:val="20"/>
          <w:szCs w:val="20"/>
        </w:rPr>
        <w:t xml:space="preserve">Adresa sídla: Ke </w:t>
      </w:r>
      <w:proofErr w:type="spellStart"/>
      <w:r w:rsidRPr="000C2074">
        <w:rPr>
          <w:rFonts w:asciiTheme="minorHAnsi" w:hAnsiTheme="minorHAnsi" w:cstheme="minorHAnsi"/>
          <w:sz w:val="20"/>
          <w:szCs w:val="20"/>
        </w:rPr>
        <w:t>Kulišce</w:t>
      </w:r>
      <w:proofErr w:type="spellEnd"/>
      <w:r w:rsidRPr="000C2074">
        <w:rPr>
          <w:rFonts w:asciiTheme="minorHAnsi" w:hAnsiTheme="minorHAnsi" w:cstheme="minorHAnsi"/>
          <w:sz w:val="20"/>
          <w:szCs w:val="20"/>
        </w:rPr>
        <w:t xml:space="preserve"> 2306/1, Praha 164 00</w:t>
      </w:r>
    </w:p>
    <w:p w14:paraId="1644DD1B" w14:textId="77777777" w:rsidR="000C2074" w:rsidRPr="009B4631" w:rsidRDefault="000C2074" w:rsidP="00770ABD">
      <w:pPr>
        <w:jc w:val="both"/>
        <w:rPr>
          <w:rFonts w:asciiTheme="minorHAnsi" w:hAnsiTheme="minorHAnsi" w:cstheme="minorHAnsi"/>
          <w:sz w:val="20"/>
          <w:szCs w:val="20"/>
        </w:rPr>
      </w:pPr>
    </w:p>
    <w:p w14:paraId="3D3FF39B" w14:textId="77777777" w:rsidR="00770ABD" w:rsidRPr="009B4631" w:rsidRDefault="00770ABD" w:rsidP="00770ABD">
      <w:pPr>
        <w:jc w:val="both"/>
        <w:rPr>
          <w:rFonts w:asciiTheme="minorHAnsi" w:hAnsiTheme="minorHAnsi" w:cstheme="minorHAnsi"/>
          <w:sz w:val="20"/>
          <w:szCs w:val="20"/>
        </w:rPr>
      </w:pPr>
    </w:p>
    <w:p w14:paraId="597162F0"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b) označení zboží nebo služby a popis jejich hlavních vlastností,</w:t>
      </w:r>
    </w:p>
    <w:p w14:paraId="6DED8506" w14:textId="77777777" w:rsidR="00770ABD" w:rsidRPr="009B4631" w:rsidRDefault="00770ABD" w:rsidP="00770ABD">
      <w:pPr>
        <w:jc w:val="both"/>
        <w:rPr>
          <w:rFonts w:asciiTheme="minorHAnsi" w:hAnsiTheme="minorHAnsi" w:cstheme="minorHAnsi"/>
          <w:sz w:val="20"/>
          <w:szCs w:val="20"/>
        </w:rPr>
      </w:pPr>
    </w:p>
    <w:p w14:paraId="4C153057" w14:textId="516BA542" w:rsidR="00770ABD" w:rsidRPr="009B4631" w:rsidRDefault="00FA3B7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O</w:t>
      </w:r>
      <w:r w:rsidR="00770ABD" w:rsidRPr="009B4631">
        <w:rPr>
          <w:rFonts w:asciiTheme="minorHAnsi" w:hAnsiTheme="minorHAnsi" w:cstheme="minorHAnsi"/>
          <w:sz w:val="20"/>
          <w:szCs w:val="20"/>
        </w:rPr>
        <w:t>značení služeb</w:t>
      </w:r>
      <w:r w:rsidR="00EF51FF">
        <w:rPr>
          <w:rFonts w:asciiTheme="minorHAnsi" w:hAnsiTheme="minorHAnsi" w:cstheme="minorHAnsi"/>
          <w:sz w:val="20"/>
          <w:szCs w:val="20"/>
        </w:rPr>
        <w:t>/zboží</w:t>
      </w:r>
      <w:r w:rsidR="00770ABD" w:rsidRPr="009B4631">
        <w:rPr>
          <w:rFonts w:asciiTheme="minorHAnsi" w:hAnsiTheme="minorHAnsi" w:cstheme="minorHAnsi"/>
          <w:sz w:val="20"/>
          <w:szCs w:val="20"/>
        </w:rPr>
        <w:t xml:space="preserve"> koresponduje se spotřebitelem vybraným </w:t>
      </w:r>
      <w:r w:rsidR="00514AFB">
        <w:rPr>
          <w:rFonts w:asciiTheme="minorHAnsi" w:hAnsiTheme="minorHAnsi" w:cstheme="minorHAnsi"/>
          <w:sz w:val="20"/>
          <w:szCs w:val="20"/>
        </w:rPr>
        <w:t xml:space="preserve">zbožím na webu </w:t>
      </w:r>
      <w:r w:rsidR="000C2074" w:rsidRPr="000C2074">
        <w:rPr>
          <w:rFonts w:asciiTheme="minorHAnsi" w:hAnsiTheme="minorHAnsi" w:cstheme="minorHAnsi"/>
          <w:sz w:val="20"/>
          <w:szCs w:val="20"/>
        </w:rPr>
        <w:t>www.dokido.cz</w:t>
      </w:r>
      <w:r w:rsidR="00514AFB" w:rsidRPr="000C2074">
        <w:rPr>
          <w:rFonts w:asciiTheme="minorHAnsi" w:hAnsiTheme="minorHAnsi" w:cstheme="minorHAnsi"/>
          <w:sz w:val="20"/>
          <w:szCs w:val="20"/>
        </w:rPr>
        <w:t xml:space="preserve"> </w:t>
      </w:r>
      <w:r w:rsidR="00770ABD" w:rsidRPr="009B4631">
        <w:rPr>
          <w:rFonts w:asciiTheme="minorHAnsi" w:hAnsiTheme="minorHAnsi" w:cstheme="minorHAnsi"/>
          <w:sz w:val="20"/>
          <w:szCs w:val="20"/>
        </w:rPr>
        <w:t>dle „Objednávky“, se kterou se spotřebitel před jejím uzavřením seznámil</w:t>
      </w:r>
      <w:r w:rsidRPr="009B4631">
        <w:rPr>
          <w:rFonts w:asciiTheme="minorHAnsi" w:hAnsiTheme="minorHAnsi" w:cstheme="minorHAnsi"/>
          <w:sz w:val="20"/>
          <w:szCs w:val="20"/>
        </w:rPr>
        <w:t>.</w:t>
      </w:r>
    </w:p>
    <w:p w14:paraId="63EC4881"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7AA660F7"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c) cenu zboží nebo služby, případně způsob jejího výpočtu včetně všech daní a poplatků,</w:t>
      </w:r>
    </w:p>
    <w:p w14:paraId="5BE2D758" w14:textId="77777777" w:rsidR="00770ABD" w:rsidRPr="009B4631" w:rsidRDefault="00770ABD" w:rsidP="00770ABD">
      <w:pPr>
        <w:jc w:val="both"/>
        <w:rPr>
          <w:rFonts w:asciiTheme="minorHAnsi" w:hAnsiTheme="minorHAnsi" w:cstheme="minorHAnsi"/>
          <w:sz w:val="20"/>
          <w:szCs w:val="20"/>
        </w:rPr>
      </w:pPr>
    </w:p>
    <w:p w14:paraId="286C2F4D" w14:textId="77777777" w:rsidR="00D5459B" w:rsidRPr="009B4631" w:rsidRDefault="00FA3B7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V</w:t>
      </w:r>
      <w:r w:rsidR="00770ABD" w:rsidRPr="009B4631">
        <w:rPr>
          <w:rFonts w:asciiTheme="minorHAnsi" w:hAnsiTheme="minorHAnsi" w:cstheme="minorHAnsi"/>
          <w:sz w:val="20"/>
          <w:szCs w:val="20"/>
        </w:rPr>
        <w:t>ýpočet ceny služby</w:t>
      </w:r>
      <w:r w:rsidR="00EF51FF">
        <w:rPr>
          <w:rFonts w:asciiTheme="minorHAnsi" w:hAnsiTheme="minorHAnsi" w:cstheme="minorHAnsi"/>
          <w:sz w:val="20"/>
          <w:szCs w:val="20"/>
        </w:rPr>
        <w:t>/zboží</w:t>
      </w:r>
      <w:r w:rsidR="00770ABD" w:rsidRPr="009B4631">
        <w:rPr>
          <w:rFonts w:asciiTheme="minorHAnsi" w:hAnsiTheme="minorHAnsi" w:cstheme="minorHAnsi"/>
          <w:sz w:val="20"/>
          <w:szCs w:val="20"/>
        </w:rPr>
        <w:t xml:space="preserve"> je uveden v „Objednávce“ </w:t>
      </w:r>
      <w:r w:rsidR="00514AFB">
        <w:rPr>
          <w:rFonts w:asciiTheme="minorHAnsi" w:hAnsiTheme="minorHAnsi" w:cstheme="minorHAnsi"/>
          <w:sz w:val="20"/>
          <w:szCs w:val="20"/>
        </w:rPr>
        <w:t>u každého zboží samostatně.</w:t>
      </w:r>
    </w:p>
    <w:p w14:paraId="595F58C4"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39DD2F18"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d) způsob platby a způsob dodání nebo plnění,</w:t>
      </w:r>
    </w:p>
    <w:p w14:paraId="75648807" w14:textId="77777777" w:rsidR="002E6089" w:rsidRPr="009B4631" w:rsidRDefault="002E6089" w:rsidP="00770ABD">
      <w:pPr>
        <w:jc w:val="both"/>
        <w:rPr>
          <w:rFonts w:asciiTheme="minorHAnsi" w:hAnsiTheme="minorHAnsi" w:cstheme="minorHAnsi"/>
          <w:sz w:val="20"/>
          <w:szCs w:val="20"/>
        </w:rPr>
      </w:pPr>
    </w:p>
    <w:p w14:paraId="2CC36C5B" w14:textId="77777777" w:rsidR="00D5459B" w:rsidRPr="009B4631" w:rsidRDefault="00FA3B7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Z</w:t>
      </w:r>
      <w:r w:rsidR="002E6089" w:rsidRPr="009B4631">
        <w:rPr>
          <w:rFonts w:asciiTheme="minorHAnsi" w:hAnsiTheme="minorHAnsi" w:cstheme="minorHAnsi"/>
          <w:sz w:val="20"/>
          <w:szCs w:val="20"/>
        </w:rPr>
        <w:t>působ platby a způsob plnění je uveden v „</w:t>
      </w:r>
      <w:r w:rsidR="00514AFB">
        <w:rPr>
          <w:rFonts w:asciiTheme="minorHAnsi" w:hAnsiTheme="minorHAnsi" w:cstheme="minorHAnsi"/>
          <w:sz w:val="20"/>
          <w:szCs w:val="20"/>
        </w:rPr>
        <w:t>Obchodních podmínkách“ Prodávajícího</w:t>
      </w:r>
      <w:r w:rsidR="00D5459B" w:rsidRPr="009B4631">
        <w:rPr>
          <w:rFonts w:asciiTheme="minorHAnsi" w:hAnsiTheme="minorHAnsi" w:cstheme="minorHAnsi"/>
          <w:sz w:val="20"/>
          <w:szCs w:val="20"/>
        </w:rPr>
        <w:t xml:space="preserve"> a spotřebitel se s n</w:t>
      </w:r>
      <w:r w:rsidR="00514AFB">
        <w:rPr>
          <w:rFonts w:asciiTheme="minorHAnsi" w:hAnsiTheme="minorHAnsi" w:cstheme="minorHAnsi"/>
          <w:sz w:val="20"/>
          <w:szCs w:val="20"/>
        </w:rPr>
        <w:t>imi</w:t>
      </w:r>
      <w:r w:rsidR="00D5459B" w:rsidRPr="009B4631">
        <w:rPr>
          <w:rFonts w:asciiTheme="minorHAnsi" w:hAnsiTheme="minorHAnsi" w:cstheme="minorHAnsi"/>
          <w:sz w:val="20"/>
          <w:szCs w:val="20"/>
        </w:rPr>
        <w:t xml:space="preserve"> seznámil před uzavřením smlouvy</w:t>
      </w:r>
      <w:r w:rsidRPr="009B4631">
        <w:rPr>
          <w:rFonts w:asciiTheme="minorHAnsi" w:hAnsiTheme="minorHAnsi" w:cstheme="minorHAnsi"/>
          <w:sz w:val="20"/>
          <w:szCs w:val="20"/>
        </w:rPr>
        <w:t>.</w:t>
      </w:r>
    </w:p>
    <w:p w14:paraId="6020A39E"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5F31C5F4"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e) náklady na dodání, a pokud tyto náklady nelze stanovit předem, údaj, že mohou být dodatečně účtovány,</w:t>
      </w:r>
    </w:p>
    <w:p w14:paraId="13840E84" w14:textId="77777777" w:rsidR="002E6089" w:rsidRPr="009B4631" w:rsidRDefault="002E6089" w:rsidP="00770ABD">
      <w:pPr>
        <w:jc w:val="both"/>
        <w:rPr>
          <w:rFonts w:asciiTheme="minorHAnsi" w:hAnsiTheme="minorHAnsi" w:cstheme="minorHAnsi"/>
          <w:sz w:val="20"/>
          <w:szCs w:val="20"/>
        </w:rPr>
      </w:pPr>
    </w:p>
    <w:p w14:paraId="4C2D8E82" w14:textId="77777777" w:rsidR="00514AFB" w:rsidRPr="009B4631" w:rsidRDefault="00FA3B7B" w:rsidP="00514AFB">
      <w:pPr>
        <w:ind w:left="708"/>
        <w:jc w:val="both"/>
        <w:rPr>
          <w:rFonts w:asciiTheme="minorHAnsi" w:hAnsiTheme="minorHAnsi" w:cstheme="minorHAnsi"/>
          <w:sz w:val="20"/>
          <w:szCs w:val="20"/>
        </w:rPr>
      </w:pPr>
      <w:r w:rsidRPr="009B4631">
        <w:rPr>
          <w:rFonts w:asciiTheme="minorHAnsi" w:hAnsiTheme="minorHAnsi" w:cstheme="minorHAnsi"/>
          <w:sz w:val="20"/>
          <w:szCs w:val="20"/>
        </w:rPr>
        <w:t>N</w:t>
      </w:r>
      <w:r w:rsidR="002E6089" w:rsidRPr="009B4631">
        <w:rPr>
          <w:rFonts w:asciiTheme="minorHAnsi" w:hAnsiTheme="minorHAnsi" w:cstheme="minorHAnsi"/>
          <w:sz w:val="20"/>
          <w:szCs w:val="20"/>
        </w:rPr>
        <w:t xml:space="preserve">áklady spojené s plněním jsou </w:t>
      </w:r>
      <w:r w:rsidR="00514AFB" w:rsidRPr="009B4631">
        <w:rPr>
          <w:rFonts w:asciiTheme="minorHAnsi" w:hAnsiTheme="minorHAnsi" w:cstheme="minorHAnsi"/>
          <w:sz w:val="20"/>
          <w:szCs w:val="20"/>
        </w:rPr>
        <w:t>uveden</w:t>
      </w:r>
      <w:r w:rsidR="00514AFB">
        <w:rPr>
          <w:rFonts w:asciiTheme="minorHAnsi" w:hAnsiTheme="minorHAnsi" w:cstheme="minorHAnsi"/>
          <w:sz w:val="20"/>
          <w:szCs w:val="20"/>
        </w:rPr>
        <w:t>y</w:t>
      </w:r>
      <w:r w:rsidR="00514AFB" w:rsidRPr="009B4631">
        <w:rPr>
          <w:rFonts w:asciiTheme="minorHAnsi" w:hAnsiTheme="minorHAnsi" w:cstheme="minorHAnsi"/>
          <w:sz w:val="20"/>
          <w:szCs w:val="20"/>
        </w:rPr>
        <w:t xml:space="preserve"> v „</w:t>
      </w:r>
      <w:r w:rsidR="00514AFB">
        <w:rPr>
          <w:rFonts w:asciiTheme="minorHAnsi" w:hAnsiTheme="minorHAnsi" w:cstheme="minorHAnsi"/>
          <w:sz w:val="20"/>
          <w:szCs w:val="20"/>
        </w:rPr>
        <w:t>Obchodních podmínkách“ Prodávajícího</w:t>
      </w:r>
      <w:r w:rsidR="00514AFB" w:rsidRPr="009B4631">
        <w:rPr>
          <w:rFonts w:asciiTheme="minorHAnsi" w:hAnsiTheme="minorHAnsi" w:cstheme="minorHAnsi"/>
          <w:sz w:val="20"/>
          <w:szCs w:val="20"/>
        </w:rPr>
        <w:t xml:space="preserve"> a spotřebitel se s n</w:t>
      </w:r>
      <w:r w:rsidR="00514AFB">
        <w:rPr>
          <w:rFonts w:asciiTheme="minorHAnsi" w:hAnsiTheme="minorHAnsi" w:cstheme="minorHAnsi"/>
          <w:sz w:val="20"/>
          <w:szCs w:val="20"/>
        </w:rPr>
        <w:t>imi</w:t>
      </w:r>
      <w:r w:rsidR="00514AFB" w:rsidRPr="009B4631">
        <w:rPr>
          <w:rFonts w:asciiTheme="minorHAnsi" w:hAnsiTheme="minorHAnsi" w:cstheme="minorHAnsi"/>
          <w:sz w:val="20"/>
          <w:szCs w:val="20"/>
        </w:rPr>
        <w:t xml:space="preserve"> seznámil před uzavřením smlouvy.</w:t>
      </w:r>
    </w:p>
    <w:p w14:paraId="0AC0DFAE" w14:textId="77777777" w:rsidR="002E6089" w:rsidRPr="009B4631" w:rsidRDefault="002E6089" w:rsidP="00FA3B7B">
      <w:pPr>
        <w:ind w:left="708"/>
        <w:jc w:val="both"/>
        <w:rPr>
          <w:rFonts w:asciiTheme="minorHAnsi" w:hAnsiTheme="minorHAnsi" w:cstheme="minorHAnsi"/>
          <w:sz w:val="20"/>
          <w:szCs w:val="20"/>
        </w:rPr>
      </w:pPr>
    </w:p>
    <w:p w14:paraId="2451D082" w14:textId="77777777" w:rsidR="00770ABD" w:rsidRPr="009B4631" w:rsidRDefault="00770ABD" w:rsidP="00770ABD">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71B8CAD7"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f) údaje o právech vznikajících z vadného plnění, jakož i o právech ze záruky a další podmínky pro uplatňování těchto práv,</w:t>
      </w:r>
    </w:p>
    <w:p w14:paraId="594A7C1C" w14:textId="77777777" w:rsidR="002E6089" w:rsidRPr="009B4631" w:rsidRDefault="002E6089" w:rsidP="00770ABD">
      <w:pPr>
        <w:jc w:val="both"/>
        <w:rPr>
          <w:rFonts w:asciiTheme="minorHAnsi" w:hAnsiTheme="minorHAnsi" w:cstheme="minorHAnsi"/>
          <w:sz w:val="20"/>
          <w:szCs w:val="20"/>
        </w:rPr>
      </w:pPr>
    </w:p>
    <w:p w14:paraId="19882E7E" w14:textId="77777777" w:rsidR="002E6089" w:rsidRPr="009B4631" w:rsidRDefault="002E6089"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Práva a povinnosti smluvních stran ohledně práv z vadného plnění se řídí příslušnými obecně závaznými právními předpisy (zejména ustanoveními § 1914 až 1925, § 2099 až 2117 a § 2161 až 2174 občanského zákoníku).</w:t>
      </w:r>
    </w:p>
    <w:p w14:paraId="186C55F7" w14:textId="77777777" w:rsidR="002E6089" w:rsidRPr="009B4631" w:rsidRDefault="002E6089" w:rsidP="002E6089">
      <w:pPr>
        <w:jc w:val="both"/>
        <w:rPr>
          <w:rFonts w:asciiTheme="minorHAnsi" w:hAnsiTheme="minorHAnsi" w:cstheme="minorHAnsi"/>
          <w:sz w:val="20"/>
          <w:szCs w:val="20"/>
        </w:rPr>
      </w:pPr>
    </w:p>
    <w:p w14:paraId="0F2AB56E" w14:textId="77777777" w:rsidR="00FF7699" w:rsidRPr="00210206" w:rsidRDefault="00FF7699" w:rsidP="00FF7699">
      <w:pPr>
        <w:ind w:left="708"/>
        <w:jc w:val="both"/>
        <w:rPr>
          <w:sz w:val="20"/>
          <w:szCs w:val="20"/>
        </w:rPr>
      </w:pPr>
      <w:r w:rsidRPr="00210206">
        <w:rPr>
          <w:sz w:val="20"/>
          <w:szCs w:val="20"/>
        </w:rPr>
        <w:t xml:space="preserve">Vyskytne-li se na zboží vada, pro kterou nelze zboží využívat obvyklým způsobem, může kupující </w:t>
      </w:r>
      <w:r>
        <w:rPr>
          <w:sz w:val="20"/>
          <w:szCs w:val="20"/>
        </w:rPr>
        <w:t xml:space="preserve">uplatnit u prodávajícího právo z vadného plnění („reklamace“) </w:t>
      </w:r>
      <w:r w:rsidRPr="00210206">
        <w:rPr>
          <w:sz w:val="20"/>
          <w:szCs w:val="20"/>
        </w:rPr>
        <w:t>a požadovat:</w:t>
      </w:r>
    </w:p>
    <w:p w14:paraId="747F087C" w14:textId="77777777" w:rsidR="00FF7699" w:rsidRPr="00210206" w:rsidRDefault="00FF7699" w:rsidP="00FF7699">
      <w:pPr>
        <w:numPr>
          <w:ilvl w:val="0"/>
          <w:numId w:val="4"/>
        </w:numPr>
        <w:spacing w:line="276" w:lineRule="auto"/>
        <w:rPr>
          <w:sz w:val="20"/>
          <w:szCs w:val="20"/>
        </w:rPr>
      </w:pPr>
      <w:r>
        <w:rPr>
          <w:sz w:val="20"/>
          <w:szCs w:val="20"/>
        </w:rPr>
        <w:t>odstranění vady dodáním nové věci bez vady nebo dodáním chybějící vady</w:t>
      </w:r>
    </w:p>
    <w:p w14:paraId="487580D8" w14:textId="77777777" w:rsidR="00FF7699" w:rsidRPr="00210206" w:rsidRDefault="00FF7699" w:rsidP="00FF7699">
      <w:pPr>
        <w:numPr>
          <w:ilvl w:val="0"/>
          <w:numId w:val="4"/>
        </w:numPr>
        <w:spacing w:line="276" w:lineRule="auto"/>
        <w:rPr>
          <w:sz w:val="20"/>
          <w:szCs w:val="20"/>
        </w:rPr>
      </w:pPr>
      <w:r w:rsidRPr="00210206">
        <w:rPr>
          <w:sz w:val="20"/>
          <w:szCs w:val="20"/>
        </w:rPr>
        <w:t>přiměřenou slevu z kupní ceny,</w:t>
      </w:r>
    </w:p>
    <w:p w14:paraId="5EDCCBCA" w14:textId="77777777" w:rsidR="00FF7699" w:rsidRPr="00210206" w:rsidRDefault="00FF7699" w:rsidP="00FF7699">
      <w:pPr>
        <w:numPr>
          <w:ilvl w:val="0"/>
          <w:numId w:val="4"/>
        </w:numPr>
        <w:spacing w:line="276" w:lineRule="auto"/>
        <w:rPr>
          <w:sz w:val="20"/>
          <w:szCs w:val="20"/>
        </w:rPr>
      </w:pPr>
      <w:r>
        <w:rPr>
          <w:sz w:val="20"/>
          <w:szCs w:val="20"/>
        </w:rPr>
        <w:t>odstranění vady opravou věci</w:t>
      </w:r>
    </w:p>
    <w:p w14:paraId="5782DEBF" w14:textId="77777777" w:rsidR="00FF7699" w:rsidRPr="00210206" w:rsidRDefault="00FF7699" w:rsidP="00FF7699">
      <w:pPr>
        <w:numPr>
          <w:ilvl w:val="0"/>
          <w:numId w:val="4"/>
        </w:numPr>
        <w:spacing w:line="276" w:lineRule="auto"/>
        <w:rPr>
          <w:sz w:val="20"/>
          <w:szCs w:val="20"/>
        </w:rPr>
      </w:pPr>
      <w:r w:rsidRPr="00210206">
        <w:rPr>
          <w:sz w:val="20"/>
          <w:szCs w:val="20"/>
        </w:rPr>
        <w:t>odstoupení od smlouvy.</w:t>
      </w:r>
    </w:p>
    <w:p w14:paraId="52A82179" w14:textId="77777777" w:rsidR="00FF7699" w:rsidRPr="00210206" w:rsidRDefault="00FF7699" w:rsidP="00FF7699">
      <w:pPr>
        <w:rPr>
          <w:sz w:val="20"/>
          <w:szCs w:val="20"/>
        </w:rPr>
      </w:pPr>
    </w:p>
    <w:p w14:paraId="171901DD" w14:textId="77777777" w:rsidR="00FF7699" w:rsidRPr="00210206" w:rsidRDefault="00FF7699" w:rsidP="00FF7699">
      <w:pPr>
        <w:ind w:firstLine="708"/>
        <w:rPr>
          <w:sz w:val="20"/>
          <w:szCs w:val="20"/>
        </w:rPr>
      </w:pPr>
      <w:r w:rsidRPr="00210206">
        <w:rPr>
          <w:sz w:val="20"/>
          <w:szCs w:val="20"/>
        </w:rPr>
        <w:t>Kupující je oprávněn odstoupit od kupní smlouvy</w:t>
      </w:r>
      <w:r>
        <w:rPr>
          <w:sz w:val="20"/>
          <w:szCs w:val="20"/>
        </w:rPr>
        <w:t>,</w:t>
      </w:r>
      <w:r w:rsidRPr="00210206">
        <w:rPr>
          <w:sz w:val="20"/>
          <w:szCs w:val="20"/>
        </w:rPr>
        <w:t xml:space="preserve"> pokud zboží:</w:t>
      </w:r>
    </w:p>
    <w:p w14:paraId="35694C22" w14:textId="77777777" w:rsidR="00FF7699" w:rsidRPr="00210206" w:rsidRDefault="00FF7699" w:rsidP="00FF7699">
      <w:pPr>
        <w:numPr>
          <w:ilvl w:val="0"/>
          <w:numId w:val="3"/>
        </w:numPr>
        <w:spacing w:line="276" w:lineRule="auto"/>
        <w:ind w:left="1068"/>
        <w:rPr>
          <w:sz w:val="20"/>
          <w:szCs w:val="20"/>
        </w:rPr>
      </w:pPr>
      <w:r w:rsidRPr="00210206">
        <w:rPr>
          <w:sz w:val="20"/>
          <w:szCs w:val="20"/>
        </w:rPr>
        <w:t>vykazuje podstatnou vadu, která znemožňuje jeho užívání obvyklým způsobem,</w:t>
      </w:r>
    </w:p>
    <w:p w14:paraId="239A8DD1" w14:textId="77777777" w:rsidR="00FF7699" w:rsidRPr="00210206" w:rsidRDefault="00FF7699" w:rsidP="00FF7699">
      <w:pPr>
        <w:numPr>
          <w:ilvl w:val="0"/>
          <w:numId w:val="5"/>
        </w:numPr>
        <w:spacing w:line="276" w:lineRule="auto"/>
        <w:ind w:left="1068"/>
        <w:rPr>
          <w:sz w:val="20"/>
          <w:szCs w:val="20"/>
        </w:rPr>
      </w:pPr>
      <w:r w:rsidRPr="00210206">
        <w:rPr>
          <w:sz w:val="20"/>
          <w:szCs w:val="20"/>
        </w:rPr>
        <w:lastRenderedPageBreak/>
        <w:t xml:space="preserve">pokud nelze zboží používat </w:t>
      </w:r>
      <w:r>
        <w:rPr>
          <w:sz w:val="20"/>
          <w:szCs w:val="20"/>
        </w:rPr>
        <w:t xml:space="preserve">kvůli </w:t>
      </w:r>
      <w:r w:rsidRPr="00210206">
        <w:rPr>
          <w:sz w:val="20"/>
          <w:szCs w:val="20"/>
        </w:rPr>
        <w:t>opakujícím se vadám i vadám</w:t>
      </w:r>
      <w:r>
        <w:rPr>
          <w:sz w:val="20"/>
          <w:szCs w:val="20"/>
        </w:rPr>
        <w:t>/vadě</w:t>
      </w:r>
      <w:r w:rsidRPr="00210206">
        <w:rPr>
          <w:sz w:val="20"/>
          <w:szCs w:val="20"/>
        </w:rPr>
        <w:t xml:space="preserve"> po</w:t>
      </w:r>
      <w:r>
        <w:rPr>
          <w:sz w:val="20"/>
          <w:szCs w:val="20"/>
        </w:rPr>
        <w:t xml:space="preserve"> provedené</w:t>
      </w:r>
      <w:r w:rsidRPr="00210206">
        <w:rPr>
          <w:sz w:val="20"/>
          <w:szCs w:val="20"/>
        </w:rPr>
        <w:t xml:space="preserve"> opravě,</w:t>
      </w:r>
    </w:p>
    <w:p w14:paraId="7B3F601E" w14:textId="77777777" w:rsidR="00FF7699" w:rsidRPr="00210206" w:rsidRDefault="00FF7699" w:rsidP="00FF7699">
      <w:pPr>
        <w:numPr>
          <w:ilvl w:val="0"/>
          <w:numId w:val="5"/>
        </w:numPr>
        <w:spacing w:line="276" w:lineRule="auto"/>
        <w:ind w:left="1068"/>
        <w:rPr>
          <w:sz w:val="20"/>
          <w:szCs w:val="20"/>
        </w:rPr>
      </w:pPr>
      <w:r w:rsidRPr="00210206">
        <w:rPr>
          <w:sz w:val="20"/>
          <w:szCs w:val="20"/>
        </w:rPr>
        <w:t>při větším počtu vad</w:t>
      </w:r>
      <w:r>
        <w:rPr>
          <w:sz w:val="20"/>
          <w:szCs w:val="20"/>
        </w:rPr>
        <w:t xml:space="preserve"> (3 a více vad)</w:t>
      </w:r>
      <w:r w:rsidRPr="00210206">
        <w:rPr>
          <w:sz w:val="20"/>
          <w:szCs w:val="20"/>
        </w:rPr>
        <w:t>.</w:t>
      </w:r>
    </w:p>
    <w:p w14:paraId="49574CE5" w14:textId="77777777" w:rsidR="002E6089" w:rsidRPr="009B4631" w:rsidRDefault="002E6089" w:rsidP="002E6089">
      <w:pPr>
        <w:jc w:val="both"/>
        <w:rPr>
          <w:rFonts w:asciiTheme="minorHAnsi" w:hAnsiTheme="minorHAnsi" w:cstheme="minorHAnsi"/>
          <w:sz w:val="20"/>
          <w:szCs w:val="20"/>
        </w:rPr>
      </w:pPr>
    </w:p>
    <w:p w14:paraId="352DB98B" w14:textId="77777777" w:rsidR="002E6089" w:rsidRPr="009B4631" w:rsidRDefault="002E6089"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 xml:space="preserve">Práva z vadného plnění uplatňuje spotřebitel u </w:t>
      </w:r>
      <w:r w:rsidR="00FF7699">
        <w:rPr>
          <w:rFonts w:asciiTheme="minorHAnsi" w:hAnsiTheme="minorHAnsi" w:cstheme="minorHAnsi"/>
          <w:sz w:val="20"/>
          <w:szCs w:val="20"/>
        </w:rPr>
        <w:t>Prodávajícího</w:t>
      </w:r>
      <w:r w:rsidRPr="009B4631">
        <w:rPr>
          <w:rFonts w:asciiTheme="minorHAnsi" w:hAnsiTheme="minorHAnsi" w:cstheme="minorHAnsi"/>
          <w:sz w:val="20"/>
          <w:szCs w:val="20"/>
        </w:rPr>
        <w:t xml:space="preserve"> na adrese jeho provozovny</w:t>
      </w:r>
      <w:r w:rsidR="00FF7699">
        <w:rPr>
          <w:rFonts w:asciiTheme="minorHAnsi" w:hAnsiTheme="minorHAnsi" w:cstheme="minorHAnsi"/>
          <w:sz w:val="20"/>
          <w:szCs w:val="20"/>
        </w:rPr>
        <w:t xml:space="preserve"> nebo sídla</w:t>
      </w:r>
      <w:r w:rsidRPr="009B4631">
        <w:rPr>
          <w:rFonts w:asciiTheme="minorHAnsi" w:hAnsiTheme="minorHAnsi" w:cstheme="minorHAnsi"/>
          <w:sz w:val="20"/>
          <w:szCs w:val="20"/>
        </w:rPr>
        <w:t>, postačí však formou e-mailu. Za okamžik uplatnění reklamace se považuje okamžik, kdy p</w:t>
      </w:r>
      <w:r w:rsidR="00A00616">
        <w:rPr>
          <w:rFonts w:asciiTheme="minorHAnsi" w:hAnsiTheme="minorHAnsi" w:cstheme="minorHAnsi"/>
          <w:sz w:val="20"/>
          <w:szCs w:val="20"/>
        </w:rPr>
        <w:t>rodávající</w:t>
      </w:r>
      <w:r w:rsidRPr="009B4631">
        <w:rPr>
          <w:rFonts w:asciiTheme="minorHAnsi" w:hAnsiTheme="minorHAnsi" w:cstheme="minorHAnsi"/>
          <w:sz w:val="20"/>
          <w:szCs w:val="20"/>
        </w:rPr>
        <w:t xml:space="preserve"> obdržel od spotřebitele </w:t>
      </w:r>
      <w:r w:rsidR="00A00616">
        <w:rPr>
          <w:rFonts w:asciiTheme="minorHAnsi" w:hAnsiTheme="minorHAnsi" w:cstheme="minorHAnsi"/>
          <w:sz w:val="20"/>
          <w:szCs w:val="20"/>
        </w:rPr>
        <w:t>reklamované zboží</w:t>
      </w:r>
      <w:r w:rsidRPr="009B4631">
        <w:rPr>
          <w:rFonts w:asciiTheme="minorHAnsi" w:hAnsiTheme="minorHAnsi" w:cstheme="minorHAnsi"/>
          <w:sz w:val="20"/>
          <w:szCs w:val="20"/>
        </w:rPr>
        <w:t>.</w:t>
      </w:r>
    </w:p>
    <w:p w14:paraId="3633E6DC" w14:textId="77777777" w:rsidR="00770ABD" w:rsidRPr="009B4631" w:rsidRDefault="00770ABD" w:rsidP="00770ABD">
      <w:pPr>
        <w:jc w:val="both"/>
        <w:rPr>
          <w:rFonts w:asciiTheme="minorHAnsi" w:hAnsiTheme="minorHAnsi" w:cstheme="minorHAnsi"/>
          <w:sz w:val="20"/>
          <w:szCs w:val="20"/>
        </w:rPr>
      </w:pPr>
    </w:p>
    <w:p w14:paraId="002C45D7" w14:textId="77777777" w:rsidR="00770ABD" w:rsidRPr="009B4631" w:rsidRDefault="00770ABD" w:rsidP="00770ABD">
      <w:pPr>
        <w:jc w:val="both"/>
        <w:rPr>
          <w:rFonts w:asciiTheme="minorHAnsi" w:hAnsiTheme="minorHAnsi" w:cstheme="minorHAnsi"/>
          <w:b/>
          <w:sz w:val="20"/>
          <w:szCs w:val="20"/>
        </w:rPr>
      </w:pPr>
      <w:r w:rsidRPr="009B4631">
        <w:rPr>
          <w:rFonts w:asciiTheme="minorHAnsi" w:hAnsiTheme="minorHAnsi" w:cstheme="minorHAnsi"/>
          <w:b/>
          <w:sz w:val="20"/>
          <w:szCs w:val="20"/>
        </w:rPr>
        <w:t>g) údaj o době trvání závazku a podmínky ukončení závazku, má-li být smlouva uzavřena na dobu neurčitou,</w:t>
      </w:r>
    </w:p>
    <w:p w14:paraId="3D7FFA42" w14:textId="77777777" w:rsidR="00D5459B" w:rsidRPr="009B4631" w:rsidRDefault="00D5459B" w:rsidP="00770ABD">
      <w:pPr>
        <w:jc w:val="both"/>
        <w:rPr>
          <w:rFonts w:asciiTheme="minorHAnsi" w:hAnsiTheme="minorHAnsi" w:cstheme="minorHAnsi"/>
          <w:b/>
          <w:sz w:val="20"/>
          <w:szCs w:val="20"/>
        </w:rPr>
      </w:pPr>
    </w:p>
    <w:p w14:paraId="71B095CF" w14:textId="77777777" w:rsidR="00D5459B" w:rsidRDefault="00FA3B7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Ú</w:t>
      </w:r>
      <w:r w:rsidR="00D5459B" w:rsidRPr="009B4631">
        <w:rPr>
          <w:rFonts w:asciiTheme="minorHAnsi" w:hAnsiTheme="minorHAnsi" w:cstheme="minorHAnsi"/>
          <w:sz w:val="20"/>
          <w:szCs w:val="20"/>
        </w:rPr>
        <w:t>daj o době trvání záv</w:t>
      </w:r>
      <w:r w:rsidR="00FF7699">
        <w:rPr>
          <w:rFonts w:asciiTheme="minorHAnsi" w:hAnsiTheme="minorHAnsi" w:cstheme="minorHAnsi"/>
          <w:sz w:val="20"/>
          <w:szCs w:val="20"/>
        </w:rPr>
        <w:t>azku se u Kupní smlouvy neuvádí.</w:t>
      </w:r>
    </w:p>
    <w:p w14:paraId="1E701AA4" w14:textId="77777777" w:rsidR="00FF7699" w:rsidRDefault="00FF7699" w:rsidP="00FF7699">
      <w:pPr>
        <w:jc w:val="both"/>
        <w:rPr>
          <w:rFonts w:asciiTheme="minorHAnsi" w:hAnsiTheme="minorHAnsi" w:cstheme="minorHAnsi"/>
          <w:sz w:val="20"/>
          <w:szCs w:val="20"/>
        </w:rPr>
      </w:pPr>
    </w:p>
    <w:p w14:paraId="4DBAC38B" w14:textId="77777777" w:rsidR="00FF7699" w:rsidRDefault="00FF7699" w:rsidP="00FF7699">
      <w:pPr>
        <w:jc w:val="both"/>
        <w:rPr>
          <w:rFonts w:asciiTheme="minorHAnsi" w:hAnsiTheme="minorHAnsi" w:cstheme="minorHAnsi"/>
          <w:b/>
          <w:bCs/>
          <w:sz w:val="20"/>
          <w:szCs w:val="20"/>
        </w:rPr>
      </w:pPr>
      <w:r w:rsidRPr="00FF7699">
        <w:rPr>
          <w:rFonts w:asciiTheme="minorHAnsi" w:hAnsiTheme="minorHAnsi" w:cstheme="minorHAnsi"/>
          <w:b/>
          <w:bCs/>
          <w:sz w:val="20"/>
          <w:szCs w:val="20"/>
        </w:rPr>
        <w:t xml:space="preserve">h) údaje o funkčnosti digitálního obsahu, včetně technických ochranných opatření, </w:t>
      </w:r>
    </w:p>
    <w:p w14:paraId="10EC8DA8" w14:textId="77777777" w:rsidR="00FF7699" w:rsidRDefault="00FF7699" w:rsidP="00FF7699">
      <w:pPr>
        <w:jc w:val="both"/>
        <w:rPr>
          <w:rFonts w:asciiTheme="minorHAnsi" w:hAnsiTheme="minorHAnsi" w:cstheme="minorHAnsi"/>
          <w:b/>
          <w:bCs/>
          <w:sz w:val="20"/>
          <w:szCs w:val="20"/>
        </w:rPr>
      </w:pPr>
    </w:p>
    <w:p w14:paraId="5E03178F" w14:textId="77777777" w:rsidR="00FF7699" w:rsidRPr="00FF7699" w:rsidRDefault="00FF7699" w:rsidP="00FF7699">
      <w:pPr>
        <w:ind w:left="708"/>
        <w:jc w:val="both"/>
        <w:rPr>
          <w:rFonts w:asciiTheme="minorHAnsi" w:hAnsiTheme="minorHAnsi" w:cstheme="minorHAnsi"/>
          <w:sz w:val="20"/>
          <w:szCs w:val="20"/>
        </w:rPr>
      </w:pPr>
      <w:r w:rsidRPr="00FF7699">
        <w:rPr>
          <w:rFonts w:asciiTheme="minorHAnsi" w:hAnsiTheme="minorHAnsi" w:cstheme="minorHAnsi"/>
          <w:sz w:val="20"/>
          <w:szCs w:val="20"/>
        </w:rPr>
        <w:t>Údaje o funkčnosti digitálního obsahu, včetně technických ochranných opatření</w:t>
      </w:r>
      <w:r>
        <w:rPr>
          <w:rFonts w:asciiTheme="minorHAnsi" w:hAnsiTheme="minorHAnsi" w:cstheme="minorHAnsi"/>
          <w:sz w:val="20"/>
          <w:szCs w:val="20"/>
        </w:rPr>
        <w:t xml:space="preserve"> je přiložen ke každému jednotlivému zboží samostatně, pokud není, je uveden na webové stránce Prodávajícího u každého jednotlivého zboží samostatně v elektronické podobě.</w:t>
      </w:r>
    </w:p>
    <w:p w14:paraId="37ABA543" w14:textId="77777777" w:rsidR="00FF7699" w:rsidRPr="00FF7699" w:rsidRDefault="00FF7699" w:rsidP="00FF7699">
      <w:pPr>
        <w:jc w:val="both"/>
        <w:rPr>
          <w:rFonts w:asciiTheme="minorHAnsi" w:hAnsiTheme="minorHAnsi" w:cstheme="minorHAnsi"/>
          <w:sz w:val="20"/>
          <w:szCs w:val="20"/>
        </w:rPr>
      </w:pPr>
    </w:p>
    <w:p w14:paraId="4EEFCCC9" w14:textId="77777777" w:rsidR="00FF7699" w:rsidRDefault="00FF7699" w:rsidP="00FF7699">
      <w:pPr>
        <w:jc w:val="both"/>
        <w:rPr>
          <w:rFonts w:asciiTheme="minorHAnsi" w:hAnsiTheme="minorHAnsi" w:cstheme="minorHAnsi"/>
          <w:b/>
          <w:bCs/>
          <w:sz w:val="20"/>
          <w:szCs w:val="20"/>
        </w:rPr>
      </w:pPr>
      <w:r w:rsidRPr="00FF7699">
        <w:rPr>
          <w:rFonts w:asciiTheme="minorHAnsi" w:hAnsiTheme="minorHAnsi" w:cstheme="minorHAnsi"/>
          <w:b/>
          <w:bCs/>
          <w:sz w:val="20"/>
          <w:szCs w:val="20"/>
        </w:rPr>
        <w:t>i) údaje o součinnosti digitálního obsahu s hardwarem a softwarem, které jsou podnikateli známy nebo u nichž lze rozumně očekávat, že by mu mohly být známy</w:t>
      </w:r>
    </w:p>
    <w:p w14:paraId="609025DE" w14:textId="77777777" w:rsidR="00FF7699" w:rsidRDefault="00FF7699" w:rsidP="00FF7699">
      <w:pPr>
        <w:jc w:val="both"/>
        <w:rPr>
          <w:rFonts w:asciiTheme="minorHAnsi" w:hAnsiTheme="minorHAnsi" w:cstheme="minorHAnsi"/>
          <w:b/>
          <w:bCs/>
          <w:sz w:val="20"/>
          <w:szCs w:val="20"/>
        </w:rPr>
      </w:pPr>
    </w:p>
    <w:p w14:paraId="1509903D" w14:textId="77777777" w:rsidR="00FF7699" w:rsidRPr="00FF7699" w:rsidRDefault="00FF7699" w:rsidP="00FF7699">
      <w:pPr>
        <w:ind w:left="708"/>
        <w:jc w:val="both"/>
        <w:rPr>
          <w:rFonts w:asciiTheme="minorHAnsi" w:hAnsiTheme="minorHAnsi" w:cstheme="minorHAnsi"/>
          <w:sz w:val="20"/>
          <w:szCs w:val="20"/>
        </w:rPr>
      </w:pPr>
      <w:r w:rsidRPr="00FF7699">
        <w:rPr>
          <w:rFonts w:asciiTheme="minorHAnsi" w:hAnsiTheme="minorHAnsi" w:cstheme="minorHAnsi"/>
          <w:sz w:val="20"/>
          <w:szCs w:val="20"/>
        </w:rPr>
        <w:t>Údaje o součinnosti digitálního obsahu s hardwarem a softwarem, které jsou podnikateli známy nebo u nichž lze rozumně očekávat, že by mu mohly být známy</w:t>
      </w:r>
      <w:r>
        <w:rPr>
          <w:rFonts w:asciiTheme="minorHAnsi" w:hAnsiTheme="minorHAnsi" w:cstheme="minorHAnsi"/>
          <w:sz w:val="20"/>
          <w:szCs w:val="20"/>
        </w:rPr>
        <w:t xml:space="preserve"> jsou přiloženy ke každému jednotlivému zboží samostatně, pokud nejsou, jsou uvedeny</w:t>
      </w:r>
      <w:r w:rsidR="00D92625">
        <w:rPr>
          <w:rFonts w:asciiTheme="minorHAnsi" w:hAnsiTheme="minorHAnsi" w:cstheme="minorHAnsi"/>
          <w:sz w:val="20"/>
          <w:szCs w:val="20"/>
        </w:rPr>
        <w:t xml:space="preserve"> </w:t>
      </w:r>
      <w:r>
        <w:rPr>
          <w:rFonts w:asciiTheme="minorHAnsi" w:hAnsiTheme="minorHAnsi" w:cstheme="minorHAnsi"/>
          <w:sz w:val="20"/>
          <w:szCs w:val="20"/>
        </w:rPr>
        <w:t>na webové stránce Prodávajícího u každého jednotlivého zboží samostatně v elektronické podobě.</w:t>
      </w:r>
    </w:p>
    <w:p w14:paraId="2AEF3ECA" w14:textId="77777777" w:rsidR="00FF7699" w:rsidRPr="00FF7699" w:rsidRDefault="00FF7699" w:rsidP="00FF7699">
      <w:pPr>
        <w:ind w:left="708"/>
        <w:jc w:val="both"/>
        <w:rPr>
          <w:rFonts w:asciiTheme="minorHAnsi" w:hAnsiTheme="minorHAnsi" w:cstheme="minorHAnsi"/>
          <w:sz w:val="20"/>
          <w:szCs w:val="20"/>
        </w:rPr>
      </w:pPr>
    </w:p>
    <w:p w14:paraId="3748A1ED" w14:textId="77777777" w:rsidR="00770ABD" w:rsidRPr="009B4631" w:rsidRDefault="00770ABD" w:rsidP="00770ABD">
      <w:pPr>
        <w:pBdr>
          <w:bottom w:val="single" w:sz="6" w:space="1" w:color="auto"/>
        </w:pBd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7878D311" w14:textId="77777777" w:rsidR="00D5459B" w:rsidRPr="009B4631" w:rsidRDefault="00D5459B" w:rsidP="00C76C88">
      <w:pPr>
        <w:jc w:val="both"/>
        <w:rPr>
          <w:rFonts w:asciiTheme="minorHAnsi" w:hAnsiTheme="minorHAnsi" w:cstheme="minorHAnsi"/>
          <w:sz w:val="20"/>
          <w:szCs w:val="20"/>
        </w:rPr>
      </w:pPr>
    </w:p>
    <w:p w14:paraId="4E462870" w14:textId="77777777" w:rsidR="00C76C88" w:rsidRPr="009B4631" w:rsidRDefault="00D5459B" w:rsidP="00C76C88">
      <w:pPr>
        <w:jc w:val="both"/>
        <w:rPr>
          <w:rFonts w:asciiTheme="minorHAnsi" w:hAnsiTheme="minorHAnsi" w:cstheme="minorHAnsi"/>
          <w:sz w:val="20"/>
          <w:szCs w:val="20"/>
        </w:rPr>
      </w:pPr>
      <w:r w:rsidRPr="009B4631">
        <w:rPr>
          <w:rFonts w:asciiTheme="minorHAnsi" w:hAnsiTheme="minorHAnsi" w:cstheme="minorHAnsi"/>
          <w:sz w:val="20"/>
          <w:szCs w:val="20"/>
        </w:rPr>
        <w:t>D</w:t>
      </w:r>
      <w:r w:rsidR="00770ABD" w:rsidRPr="009B4631">
        <w:rPr>
          <w:rFonts w:asciiTheme="minorHAnsi" w:hAnsiTheme="minorHAnsi" w:cstheme="minorHAnsi"/>
          <w:sz w:val="20"/>
          <w:szCs w:val="20"/>
        </w:rPr>
        <w:t>le ust. § 1820 odst. 1 OZ</w:t>
      </w:r>
      <w:r w:rsidR="00C76C88" w:rsidRPr="009B4631">
        <w:rPr>
          <w:rFonts w:asciiTheme="minorHAnsi" w:hAnsiTheme="minorHAnsi" w:cstheme="minorHAnsi"/>
          <w:sz w:val="20"/>
          <w:szCs w:val="20"/>
        </w:rPr>
        <w:t xml:space="preserve"> </w:t>
      </w:r>
      <w:r w:rsidRPr="009B4631">
        <w:rPr>
          <w:rFonts w:asciiTheme="minorHAnsi" w:hAnsiTheme="minorHAnsi" w:cstheme="minorHAnsi"/>
          <w:sz w:val="20"/>
          <w:szCs w:val="20"/>
        </w:rPr>
        <w:t>poučuje P</w:t>
      </w:r>
      <w:r w:rsidR="00A00616">
        <w:rPr>
          <w:rFonts w:asciiTheme="minorHAnsi" w:hAnsiTheme="minorHAnsi" w:cstheme="minorHAnsi"/>
          <w:sz w:val="20"/>
          <w:szCs w:val="20"/>
        </w:rPr>
        <w:t>rodávající</w:t>
      </w:r>
      <w:r w:rsidRPr="009B4631">
        <w:rPr>
          <w:rFonts w:asciiTheme="minorHAnsi" w:hAnsiTheme="minorHAnsi" w:cstheme="minorHAnsi"/>
          <w:sz w:val="20"/>
          <w:szCs w:val="20"/>
        </w:rPr>
        <w:t xml:space="preserve"> spotřebitele </w:t>
      </w:r>
      <w:r w:rsidR="00C76C88" w:rsidRPr="009B4631">
        <w:rPr>
          <w:rFonts w:asciiTheme="minorHAnsi" w:hAnsiTheme="minorHAnsi" w:cstheme="minorHAnsi"/>
          <w:sz w:val="20"/>
          <w:szCs w:val="20"/>
        </w:rPr>
        <w:t>o jeho právech a povinnostech pojicích se s</w:t>
      </w:r>
      <w:r w:rsidR="00FF7699">
        <w:rPr>
          <w:rFonts w:asciiTheme="minorHAnsi" w:hAnsiTheme="minorHAnsi" w:cstheme="minorHAnsi"/>
          <w:sz w:val="20"/>
          <w:szCs w:val="20"/>
        </w:rPr>
        <w:t> uzavřením Kupní smlouvy</w:t>
      </w:r>
      <w:r w:rsidR="00C76C88" w:rsidRPr="009B4631">
        <w:rPr>
          <w:rFonts w:asciiTheme="minorHAnsi" w:hAnsiTheme="minorHAnsi" w:cstheme="minorHAnsi"/>
          <w:sz w:val="20"/>
          <w:szCs w:val="20"/>
        </w:rPr>
        <w:t xml:space="preserve">, protože </w:t>
      </w:r>
      <w:r w:rsidR="00FA3B7B" w:rsidRPr="009B4631">
        <w:rPr>
          <w:rFonts w:asciiTheme="minorHAnsi" w:hAnsiTheme="minorHAnsi" w:cstheme="minorHAnsi"/>
          <w:sz w:val="20"/>
          <w:szCs w:val="20"/>
        </w:rPr>
        <w:t xml:space="preserve">z okolností je zřejmé, že </w:t>
      </w:r>
      <w:r w:rsidR="00C76C88" w:rsidRPr="009B4631">
        <w:rPr>
          <w:rFonts w:asciiTheme="minorHAnsi" w:hAnsiTheme="minorHAnsi" w:cstheme="minorHAnsi"/>
          <w:sz w:val="20"/>
          <w:szCs w:val="20"/>
        </w:rPr>
        <w:t>jednání stran</w:t>
      </w:r>
      <w:r w:rsidR="00FA3B7B" w:rsidRPr="009B4631">
        <w:rPr>
          <w:rFonts w:asciiTheme="minorHAnsi" w:hAnsiTheme="minorHAnsi" w:cstheme="minorHAnsi"/>
          <w:sz w:val="20"/>
          <w:szCs w:val="20"/>
        </w:rPr>
        <w:t xml:space="preserve"> směřuje</w:t>
      </w:r>
      <w:r w:rsidR="00C76C88" w:rsidRPr="009B4631">
        <w:rPr>
          <w:rFonts w:asciiTheme="minorHAnsi" w:hAnsiTheme="minorHAnsi" w:cstheme="minorHAnsi"/>
          <w:sz w:val="20"/>
          <w:szCs w:val="20"/>
        </w:rPr>
        <w:t xml:space="preserve"> k uzavření smlouvy </w:t>
      </w:r>
      <w:r w:rsidR="00FF7699">
        <w:rPr>
          <w:rFonts w:asciiTheme="minorHAnsi" w:hAnsiTheme="minorHAnsi" w:cstheme="minorHAnsi"/>
          <w:sz w:val="20"/>
          <w:szCs w:val="20"/>
        </w:rPr>
        <w:t>prostřednictvím komunikace na dálku</w:t>
      </w:r>
      <w:r w:rsidR="00FA3B7B" w:rsidRPr="009B4631">
        <w:rPr>
          <w:rFonts w:asciiTheme="minorHAnsi" w:hAnsiTheme="minorHAnsi" w:cstheme="minorHAnsi"/>
          <w:sz w:val="20"/>
          <w:szCs w:val="20"/>
        </w:rPr>
        <w:t>, sděluje</w:t>
      </w:r>
      <w:r w:rsidR="00C76C88" w:rsidRPr="009B4631">
        <w:rPr>
          <w:rFonts w:asciiTheme="minorHAnsi" w:hAnsiTheme="minorHAnsi" w:cstheme="minorHAnsi"/>
          <w:sz w:val="20"/>
          <w:szCs w:val="20"/>
        </w:rPr>
        <w:t xml:space="preserve"> podnikatel spotřebiteli v dostatečném předstihu před uzavřením smlouvy nebo před tím, než spotřebitel učiní závaznou nabídku</w:t>
      </w:r>
      <w:r w:rsidR="00FA3B7B" w:rsidRPr="009B4631">
        <w:rPr>
          <w:rFonts w:asciiTheme="minorHAnsi" w:hAnsiTheme="minorHAnsi" w:cstheme="minorHAnsi"/>
          <w:sz w:val="20"/>
          <w:szCs w:val="20"/>
        </w:rPr>
        <w:t>,</w:t>
      </w:r>
      <w:r w:rsidR="00C76C88" w:rsidRPr="009B4631">
        <w:rPr>
          <w:rFonts w:asciiTheme="minorHAnsi" w:hAnsiTheme="minorHAnsi" w:cstheme="minorHAnsi"/>
          <w:sz w:val="20"/>
          <w:szCs w:val="20"/>
        </w:rPr>
        <w:t xml:space="preserve"> také:</w:t>
      </w:r>
    </w:p>
    <w:p w14:paraId="748A34DD" w14:textId="77777777" w:rsidR="00C76C88" w:rsidRPr="009B4631" w:rsidRDefault="00C76C88" w:rsidP="00C76C88">
      <w:pPr>
        <w:jc w:val="both"/>
        <w:rPr>
          <w:rFonts w:asciiTheme="minorHAnsi" w:hAnsiTheme="minorHAnsi" w:cstheme="minorHAnsi"/>
          <w:sz w:val="20"/>
          <w:szCs w:val="20"/>
        </w:rPr>
      </w:pPr>
    </w:p>
    <w:p w14:paraId="751AFCDD"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a) náklady na prostředky komunikace na dálku, pokud se liší od základní sazby,</w:t>
      </w:r>
    </w:p>
    <w:p w14:paraId="2763B0C9" w14:textId="77777777" w:rsidR="00D5459B" w:rsidRPr="009B4631" w:rsidRDefault="00D5459B" w:rsidP="00C76C88">
      <w:pPr>
        <w:jc w:val="both"/>
        <w:rPr>
          <w:rFonts w:asciiTheme="minorHAnsi" w:hAnsiTheme="minorHAnsi" w:cstheme="minorHAnsi"/>
          <w:sz w:val="20"/>
          <w:szCs w:val="20"/>
        </w:rPr>
      </w:pPr>
    </w:p>
    <w:p w14:paraId="3681C44B" w14:textId="77777777" w:rsidR="00D5459B" w:rsidRPr="009B4631" w:rsidRDefault="00D5459B" w:rsidP="00FA3B7B">
      <w:pPr>
        <w:ind w:firstLine="708"/>
        <w:jc w:val="both"/>
        <w:rPr>
          <w:rFonts w:asciiTheme="minorHAnsi" w:hAnsiTheme="minorHAnsi" w:cstheme="minorHAnsi"/>
          <w:sz w:val="20"/>
          <w:szCs w:val="20"/>
        </w:rPr>
      </w:pPr>
      <w:r w:rsidRPr="009B4631">
        <w:rPr>
          <w:rFonts w:asciiTheme="minorHAnsi" w:hAnsiTheme="minorHAnsi" w:cstheme="minorHAnsi"/>
          <w:sz w:val="20"/>
          <w:szCs w:val="20"/>
        </w:rPr>
        <w:t>P</w:t>
      </w:r>
      <w:r w:rsidR="00FF7699">
        <w:rPr>
          <w:rFonts w:asciiTheme="minorHAnsi" w:hAnsiTheme="minorHAnsi" w:cstheme="minorHAnsi"/>
          <w:sz w:val="20"/>
          <w:szCs w:val="20"/>
        </w:rPr>
        <w:t>rodávající</w:t>
      </w:r>
      <w:r w:rsidRPr="009B4631">
        <w:rPr>
          <w:rFonts w:asciiTheme="minorHAnsi" w:hAnsiTheme="minorHAnsi" w:cstheme="minorHAnsi"/>
          <w:sz w:val="20"/>
          <w:szCs w:val="20"/>
        </w:rPr>
        <w:t xml:space="preserve"> neúčtuje žádné poplatky či vlastní náklady za případnou komunikaci na dálku</w:t>
      </w:r>
      <w:r w:rsidR="00FA3B7B" w:rsidRPr="009B4631">
        <w:rPr>
          <w:rFonts w:asciiTheme="minorHAnsi" w:hAnsiTheme="minorHAnsi" w:cstheme="minorHAnsi"/>
          <w:sz w:val="20"/>
          <w:szCs w:val="20"/>
        </w:rPr>
        <w:t>.</w:t>
      </w:r>
    </w:p>
    <w:p w14:paraId="2B5450B5"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5CA8F2F7"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b) údaj o případné povinnosti zaplatit zálohu nebo obdobnou platbu, je-li vyžadována,</w:t>
      </w:r>
    </w:p>
    <w:p w14:paraId="587DC4F2" w14:textId="77777777" w:rsidR="00D5459B" w:rsidRPr="009B4631" w:rsidRDefault="00D5459B" w:rsidP="00C76C88">
      <w:pPr>
        <w:jc w:val="both"/>
        <w:rPr>
          <w:rFonts w:asciiTheme="minorHAnsi" w:hAnsiTheme="minorHAnsi" w:cstheme="minorHAnsi"/>
          <w:sz w:val="20"/>
          <w:szCs w:val="20"/>
        </w:rPr>
      </w:pPr>
    </w:p>
    <w:p w14:paraId="6BF9623C" w14:textId="77777777" w:rsidR="00D5459B" w:rsidRPr="009B4631" w:rsidRDefault="00D5459B" w:rsidP="00FA3B7B">
      <w:pPr>
        <w:ind w:firstLine="708"/>
        <w:jc w:val="both"/>
        <w:rPr>
          <w:rFonts w:asciiTheme="minorHAnsi" w:hAnsiTheme="minorHAnsi" w:cstheme="minorHAnsi"/>
          <w:sz w:val="20"/>
          <w:szCs w:val="20"/>
        </w:rPr>
      </w:pPr>
      <w:r w:rsidRPr="009B4631">
        <w:rPr>
          <w:rFonts w:asciiTheme="minorHAnsi" w:hAnsiTheme="minorHAnsi" w:cstheme="minorHAnsi"/>
          <w:sz w:val="20"/>
          <w:szCs w:val="20"/>
        </w:rPr>
        <w:t>P</w:t>
      </w:r>
      <w:r w:rsidR="00FF7699">
        <w:rPr>
          <w:rFonts w:asciiTheme="minorHAnsi" w:hAnsiTheme="minorHAnsi" w:cstheme="minorHAnsi"/>
          <w:sz w:val="20"/>
          <w:szCs w:val="20"/>
        </w:rPr>
        <w:t>rodávající</w:t>
      </w:r>
      <w:r w:rsidRPr="009B4631">
        <w:rPr>
          <w:rFonts w:asciiTheme="minorHAnsi" w:hAnsiTheme="minorHAnsi" w:cstheme="minorHAnsi"/>
          <w:sz w:val="20"/>
          <w:szCs w:val="20"/>
        </w:rPr>
        <w:t xml:space="preserve"> neúčtuje žádnou zálohu </w:t>
      </w:r>
      <w:r w:rsidR="00FF7699">
        <w:rPr>
          <w:rFonts w:asciiTheme="minorHAnsi" w:hAnsiTheme="minorHAnsi" w:cstheme="minorHAnsi"/>
          <w:sz w:val="20"/>
          <w:szCs w:val="20"/>
        </w:rPr>
        <w:t>z Kupní smlouvy.</w:t>
      </w:r>
    </w:p>
    <w:p w14:paraId="593A8E55" w14:textId="77777777" w:rsidR="00D5459B" w:rsidRPr="009B4631" w:rsidRDefault="00D5459B" w:rsidP="00C76C88">
      <w:pPr>
        <w:jc w:val="both"/>
        <w:rPr>
          <w:rFonts w:asciiTheme="minorHAnsi" w:hAnsiTheme="minorHAnsi" w:cstheme="minorHAnsi"/>
          <w:sz w:val="20"/>
          <w:szCs w:val="20"/>
        </w:rPr>
      </w:pPr>
    </w:p>
    <w:p w14:paraId="36733A81"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c) v případě, že se jedná o smlouvu, jejímž předmětem je opakované plnění, nejkratší dobu, po kterou bude smlouva strany zavazovat,</w:t>
      </w:r>
    </w:p>
    <w:p w14:paraId="7D9848B7" w14:textId="77777777" w:rsidR="00D5459B" w:rsidRPr="009B4631" w:rsidRDefault="00D5459B" w:rsidP="00C76C88">
      <w:pPr>
        <w:jc w:val="both"/>
        <w:rPr>
          <w:rFonts w:asciiTheme="minorHAnsi" w:hAnsiTheme="minorHAnsi" w:cstheme="minorHAnsi"/>
          <w:b/>
          <w:sz w:val="20"/>
          <w:szCs w:val="20"/>
        </w:rPr>
      </w:pPr>
    </w:p>
    <w:p w14:paraId="562A9D39" w14:textId="77777777" w:rsidR="00D5459B" w:rsidRPr="009B4631" w:rsidRDefault="00D5459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P</w:t>
      </w:r>
      <w:r w:rsidR="00FF7699">
        <w:rPr>
          <w:rFonts w:asciiTheme="minorHAnsi" w:hAnsiTheme="minorHAnsi" w:cstheme="minorHAnsi"/>
          <w:sz w:val="20"/>
          <w:szCs w:val="20"/>
        </w:rPr>
        <w:t>rodávající</w:t>
      </w:r>
      <w:r w:rsidRPr="009B4631">
        <w:rPr>
          <w:rFonts w:asciiTheme="minorHAnsi" w:hAnsiTheme="minorHAnsi" w:cstheme="minorHAnsi"/>
          <w:sz w:val="20"/>
          <w:szCs w:val="20"/>
        </w:rPr>
        <w:t xml:space="preserve"> prohlašuje, že spotřebiteli neposkytuje a se spotřebitelem neuzavírá smlouvu s opakovaným plněním služeb</w:t>
      </w:r>
      <w:r w:rsidR="00FA3B7B" w:rsidRPr="009B4631">
        <w:rPr>
          <w:rFonts w:asciiTheme="minorHAnsi" w:hAnsiTheme="minorHAnsi" w:cstheme="minorHAnsi"/>
          <w:sz w:val="20"/>
          <w:szCs w:val="20"/>
        </w:rPr>
        <w:t>.</w:t>
      </w:r>
    </w:p>
    <w:p w14:paraId="3BDE8094"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61F784AE"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d) v případě smlouvy uzavírané na dobu neurčitou nebo jejímž předmětem je opakované plnění, údaj o ceně nebo způsobu jejího určení za jedno zúčtovací období, kterým je vždy jeden měsíc, pokud je tato cena neměnná,</w:t>
      </w:r>
    </w:p>
    <w:p w14:paraId="6FA9FC06"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673652D6" w14:textId="77777777" w:rsidR="00D5459B" w:rsidRPr="009B4631" w:rsidRDefault="00FF7699" w:rsidP="00FA3B7B">
      <w:pPr>
        <w:ind w:firstLine="708"/>
        <w:jc w:val="both"/>
        <w:rPr>
          <w:rFonts w:asciiTheme="minorHAnsi" w:hAnsiTheme="minorHAnsi" w:cstheme="minorHAnsi"/>
          <w:sz w:val="20"/>
          <w:szCs w:val="20"/>
        </w:rPr>
      </w:pPr>
      <w:r>
        <w:rPr>
          <w:rFonts w:asciiTheme="minorHAnsi" w:hAnsiTheme="minorHAnsi" w:cstheme="minorHAnsi"/>
          <w:sz w:val="20"/>
          <w:szCs w:val="20"/>
        </w:rPr>
        <w:t>Kupní smlouva mezi Prodávajícím a spotřebitelem se uzavírá bez určení data trvání.</w:t>
      </w:r>
    </w:p>
    <w:p w14:paraId="2A14C1DF" w14:textId="77777777" w:rsidR="00D5459B" w:rsidRPr="009B4631" w:rsidRDefault="00D5459B" w:rsidP="00C76C88">
      <w:pPr>
        <w:jc w:val="both"/>
        <w:rPr>
          <w:rFonts w:asciiTheme="minorHAnsi" w:hAnsiTheme="minorHAnsi" w:cstheme="minorHAnsi"/>
          <w:sz w:val="20"/>
          <w:szCs w:val="20"/>
        </w:rPr>
      </w:pPr>
    </w:p>
    <w:p w14:paraId="795E5197"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e) v případě smluv uzavíraných na dobu neurčitou nebo jejímž předmětem je opakované plnění, údaje o veškerých daních, poplatcích a nákladech na dodání zboží nebo služby určených způsobem podle písmena b),</w:t>
      </w:r>
    </w:p>
    <w:p w14:paraId="326CF5EF" w14:textId="77777777" w:rsidR="00D5459B" w:rsidRPr="009B4631" w:rsidRDefault="00D5459B" w:rsidP="00C76C88">
      <w:pPr>
        <w:jc w:val="both"/>
        <w:rPr>
          <w:rFonts w:asciiTheme="minorHAnsi" w:hAnsiTheme="minorHAnsi" w:cstheme="minorHAnsi"/>
          <w:sz w:val="20"/>
          <w:szCs w:val="20"/>
        </w:rPr>
      </w:pPr>
    </w:p>
    <w:p w14:paraId="192390D7" w14:textId="77777777" w:rsidR="00FF7699" w:rsidRPr="009B4631" w:rsidRDefault="00FF7699" w:rsidP="00FF7699">
      <w:pPr>
        <w:ind w:firstLine="708"/>
        <w:jc w:val="both"/>
        <w:rPr>
          <w:rFonts w:asciiTheme="minorHAnsi" w:hAnsiTheme="minorHAnsi" w:cstheme="minorHAnsi"/>
          <w:sz w:val="20"/>
          <w:szCs w:val="20"/>
        </w:rPr>
      </w:pPr>
      <w:r>
        <w:rPr>
          <w:rFonts w:asciiTheme="minorHAnsi" w:hAnsiTheme="minorHAnsi" w:cstheme="minorHAnsi"/>
          <w:sz w:val="20"/>
          <w:szCs w:val="20"/>
        </w:rPr>
        <w:t>Kupní smlouva mezi Prodávajícím a spotřebitelem se uzavírá bez určení data trvání.</w:t>
      </w:r>
    </w:p>
    <w:p w14:paraId="047858BB" w14:textId="77777777" w:rsidR="00D5459B" w:rsidRPr="009B4631" w:rsidRDefault="00D5459B" w:rsidP="00C76C88">
      <w:pPr>
        <w:jc w:val="both"/>
        <w:rPr>
          <w:rFonts w:asciiTheme="minorHAnsi" w:hAnsiTheme="minorHAnsi" w:cstheme="minorHAnsi"/>
          <w:sz w:val="20"/>
          <w:szCs w:val="20"/>
        </w:rPr>
      </w:pPr>
    </w:p>
    <w:p w14:paraId="17F0C27F"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f) pokud lze využít práva na odstoupení od smlouvy, podmínky, lhůtu a postupy pro uplatnění tohoto práva, jakož i formulář pro odstoupení od smlouvy, jehož náležitosti stanoví prováděcí právní předpis,</w:t>
      </w:r>
    </w:p>
    <w:p w14:paraId="0A623D55" w14:textId="77777777" w:rsidR="00D5459B" w:rsidRPr="009B4631" w:rsidRDefault="00D5459B" w:rsidP="00C76C88">
      <w:pPr>
        <w:jc w:val="both"/>
        <w:rPr>
          <w:rFonts w:asciiTheme="minorHAnsi" w:hAnsiTheme="minorHAnsi" w:cstheme="minorHAnsi"/>
          <w:sz w:val="20"/>
          <w:szCs w:val="20"/>
        </w:rPr>
      </w:pPr>
    </w:p>
    <w:p w14:paraId="75D7AC62" w14:textId="77777777" w:rsidR="00D5459B" w:rsidRPr="009B4631" w:rsidRDefault="00D5459B"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 xml:space="preserve">Lhůta pro odstoupení od smlouvy je 14 od uzavření smlouvy – </w:t>
      </w:r>
      <w:r w:rsidR="00FF7699">
        <w:rPr>
          <w:rFonts w:asciiTheme="minorHAnsi" w:hAnsiTheme="minorHAnsi" w:cstheme="minorHAnsi"/>
          <w:sz w:val="20"/>
          <w:szCs w:val="20"/>
        </w:rPr>
        <w:t>Kupní smlouvy, resp. 14 od převzetí zboží</w:t>
      </w:r>
      <w:r w:rsidRPr="009B4631">
        <w:rPr>
          <w:rFonts w:asciiTheme="minorHAnsi" w:hAnsiTheme="minorHAnsi" w:cstheme="minorHAnsi"/>
          <w:sz w:val="20"/>
          <w:szCs w:val="20"/>
        </w:rPr>
        <w:t>.</w:t>
      </w:r>
      <w:r w:rsidR="0087102C" w:rsidRPr="009B4631">
        <w:rPr>
          <w:rFonts w:asciiTheme="minorHAnsi" w:hAnsiTheme="minorHAnsi" w:cstheme="minorHAnsi"/>
          <w:sz w:val="20"/>
          <w:szCs w:val="20"/>
        </w:rPr>
        <w:t xml:space="preserve"> </w:t>
      </w:r>
    </w:p>
    <w:p w14:paraId="6DFD28E1" w14:textId="77777777" w:rsidR="0087102C" w:rsidRPr="009B4631" w:rsidRDefault="0087102C" w:rsidP="00C76C88">
      <w:pPr>
        <w:jc w:val="both"/>
        <w:rPr>
          <w:rFonts w:asciiTheme="minorHAnsi" w:hAnsiTheme="minorHAnsi" w:cstheme="minorHAnsi"/>
          <w:sz w:val="20"/>
          <w:szCs w:val="20"/>
        </w:rPr>
      </w:pPr>
    </w:p>
    <w:p w14:paraId="2416348E" w14:textId="77777777" w:rsidR="0087102C" w:rsidRPr="009B4631" w:rsidRDefault="0087102C"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 xml:space="preserve">Přílohou </w:t>
      </w:r>
      <w:r w:rsidR="00FF7699">
        <w:rPr>
          <w:rFonts w:asciiTheme="minorHAnsi" w:hAnsiTheme="minorHAnsi" w:cstheme="minorHAnsi"/>
          <w:sz w:val="20"/>
          <w:szCs w:val="20"/>
        </w:rPr>
        <w:t>Kupní smlouvy</w:t>
      </w:r>
      <w:r w:rsidRPr="009B4631">
        <w:rPr>
          <w:rFonts w:asciiTheme="minorHAnsi" w:hAnsiTheme="minorHAnsi" w:cstheme="minorHAnsi"/>
          <w:sz w:val="20"/>
          <w:szCs w:val="20"/>
        </w:rPr>
        <w:t xml:space="preserve"> je vzorové poučení spotřebitele o možnostech odstoupení od smlouvy dle prováděcího předpisu č.</w:t>
      </w:r>
      <w:r w:rsidR="00A53801" w:rsidRPr="009B4631">
        <w:rPr>
          <w:rFonts w:asciiTheme="minorHAnsi" w:hAnsiTheme="minorHAnsi" w:cstheme="minorHAnsi"/>
          <w:sz w:val="20"/>
          <w:szCs w:val="20"/>
        </w:rPr>
        <w:t xml:space="preserve"> 363/2013 Sb.</w:t>
      </w:r>
    </w:p>
    <w:p w14:paraId="02EAE5F6" w14:textId="77777777" w:rsidR="00C76C88" w:rsidRPr="009B4631" w:rsidRDefault="00C76C88" w:rsidP="00C76C88">
      <w:pPr>
        <w:jc w:val="both"/>
        <w:rPr>
          <w:rFonts w:asciiTheme="minorHAnsi" w:hAnsiTheme="minorHAnsi" w:cstheme="minorHAnsi"/>
          <w:color w:val="FF0000"/>
          <w:sz w:val="20"/>
          <w:szCs w:val="20"/>
        </w:rPr>
      </w:pPr>
      <w:r w:rsidRPr="009B4631">
        <w:rPr>
          <w:rFonts w:asciiTheme="minorHAnsi" w:hAnsiTheme="minorHAnsi" w:cstheme="minorHAnsi"/>
          <w:color w:val="FF0000"/>
          <w:sz w:val="20"/>
          <w:szCs w:val="20"/>
        </w:rPr>
        <w:t xml:space="preserve"> </w:t>
      </w:r>
    </w:p>
    <w:p w14:paraId="0884AE97"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g) údaj, že v případě odstoupení od smlouvy ponese spotřebitel náklady spojené s navrácením zboží, a jde-li o smlouvu uzavřenou prostřednictvím prostředku komunikace na dálku, náklady za navrácení zboží, jestliže toto zboží nemůže být vráceno pro svou povahu obvyklou poštovní cestou,</w:t>
      </w:r>
    </w:p>
    <w:p w14:paraId="652A8E61" w14:textId="77777777" w:rsidR="00A53801" w:rsidRPr="009B4631" w:rsidRDefault="00A53801" w:rsidP="00C76C88">
      <w:pPr>
        <w:jc w:val="both"/>
        <w:rPr>
          <w:rFonts w:asciiTheme="minorHAnsi" w:hAnsiTheme="minorHAnsi" w:cstheme="minorHAnsi"/>
          <w:sz w:val="20"/>
          <w:szCs w:val="20"/>
        </w:rPr>
      </w:pPr>
    </w:p>
    <w:p w14:paraId="2CA50090" w14:textId="77777777" w:rsidR="00A53801" w:rsidRPr="00AB6541" w:rsidRDefault="00AB6541" w:rsidP="00AB6541">
      <w:pPr>
        <w:ind w:left="708"/>
        <w:jc w:val="both"/>
        <w:rPr>
          <w:rFonts w:asciiTheme="minorHAnsi" w:hAnsiTheme="minorHAnsi" w:cstheme="minorHAnsi"/>
          <w:sz w:val="20"/>
          <w:szCs w:val="20"/>
        </w:rPr>
      </w:pPr>
      <w:bookmarkStart w:id="0" w:name="_Hlk15299616"/>
      <w:r w:rsidRPr="00AB6541">
        <w:rPr>
          <w:rFonts w:asciiTheme="minorHAnsi" w:hAnsiTheme="minorHAnsi" w:cstheme="minorHAnsi"/>
          <w:sz w:val="20"/>
          <w:szCs w:val="20"/>
        </w:rPr>
        <w:t xml:space="preserve">Je-li v nabídce prodávajícího několik možností doručení zboží, je při odstoupení od smlouvy a vrácení zboží kupujícím zpět prodávajícímu vždy kupujícímu vracena částka poštovného dle nejlevnějšího způsobu doručení dle dané varianty. Tato částka je pak vrácena prodávajícím kupujícímu, oproti nároku kupujícího na vrácení kupní ceny. </w:t>
      </w:r>
      <w:r>
        <w:rPr>
          <w:rFonts w:asciiTheme="minorHAnsi" w:hAnsiTheme="minorHAnsi" w:cstheme="minorHAnsi"/>
          <w:sz w:val="20"/>
          <w:szCs w:val="20"/>
        </w:rPr>
        <w:t>Prodávající nehradí náklady kupujícího spojené s vrácením zboží zpět prodávajícímu.</w:t>
      </w:r>
    </w:p>
    <w:bookmarkEnd w:id="0"/>
    <w:p w14:paraId="51135CFE"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6EE35D74"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h) údaj o povinnosti uhradit poměrnou část ceny v případě odstoupení od smlouvy, jejímž předmětem je poskytování služeb a jejichž plnění již začalo,</w:t>
      </w:r>
    </w:p>
    <w:p w14:paraId="23851B89" w14:textId="77777777" w:rsidR="00A53801" w:rsidRPr="009B4631" w:rsidRDefault="00A53801" w:rsidP="00C76C88">
      <w:pPr>
        <w:jc w:val="both"/>
        <w:rPr>
          <w:rFonts w:asciiTheme="minorHAnsi" w:hAnsiTheme="minorHAnsi" w:cstheme="minorHAnsi"/>
          <w:sz w:val="20"/>
          <w:szCs w:val="20"/>
        </w:rPr>
      </w:pPr>
    </w:p>
    <w:p w14:paraId="447E1BEE" w14:textId="77777777" w:rsidR="00A53801" w:rsidRPr="009B4631" w:rsidRDefault="00FF7699" w:rsidP="00FA3B7B">
      <w:pPr>
        <w:ind w:left="708"/>
        <w:jc w:val="both"/>
        <w:rPr>
          <w:rFonts w:asciiTheme="minorHAnsi" w:hAnsiTheme="minorHAnsi" w:cstheme="minorHAnsi"/>
          <w:sz w:val="20"/>
          <w:szCs w:val="20"/>
        </w:rPr>
      </w:pPr>
      <w:r>
        <w:rPr>
          <w:rFonts w:asciiTheme="minorHAnsi" w:hAnsiTheme="minorHAnsi" w:cstheme="minorHAnsi"/>
          <w:sz w:val="20"/>
          <w:szCs w:val="20"/>
        </w:rPr>
        <w:t>Neuplatní se.</w:t>
      </w:r>
    </w:p>
    <w:p w14:paraId="3502460A"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3345B989"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i) jde-li o smlouvu podle § 1837 písm. l), údaj, že spotřebitel nemůže odstoupit od smlouvy, popřípadě za jakých podmínek mu právo na odstoupení od smlouvy zanikne, a</w:t>
      </w:r>
    </w:p>
    <w:p w14:paraId="14EB96B0" w14:textId="77777777" w:rsidR="00A53801" w:rsidRPr="009B4631" w:rsidRDefault="00A53801" w:rsidP="00C76C88">
      <w:pPr>
        <w:jc w:val="both"/>
        <w:rPr>
          <w:rFonts w:asciiTheme="minorHAnsi" w:hAnsiTheme="minorHAnsi" w:cstheme="minorHAnsi"/>
          <w:sz w:val="20"/>
          <w:szCs w:val="20"/>
        </w:rPr>
      </w:pPr>
    </w:p>
    <w:p w14:paraId="2D009037" w14:textId="77777777" w:rsidR="00A53801" w:rsidRPr="009B4631" w:rsidRDefault="00A53801"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Předmětem služby nejsou činnosti dle ust. § 1837 písm. l) OZ.</w:t>
      </w:r>
    </w:p>
    <w:p w14:paraId="09A96341" w14:textId="77777777" w:rsidR="00C76C88" w:rsidRPr="009B4631" w:rsidRDefault="00C76C88" w:rsidP="00C76C88">
      <w:pPr>
        <w:jc w:val="both"/>
        <w:rPr>
          <w:rFonts w:asciiTheme="minorHAnsi" w:hAnsiTheme="minorHAnsi" w:cstheme="minorHAnsi"/>
          <w:sz w:val="20"/>
          <w:szCs w:val="20"/>
        </w:rPr>
      </w:pPr>
      <w:r w:rsidRPr="009B4631">
        <w:rPr>
          <w:rFonts w:asciiTheme="minorHAnsi" w:hAnsiTheme="minorHAnsi" w:cstheme="minorHAnsi"/>
          <w:sz w:val="20"/>
          <w:szCs w:val="20"/>
        </w:rPr>
        <w:t xml:space="preserve"> </w:t>
      </w:r>
    </w:p>
    <w:p w14:paraId="42515CDA" w14:textId="77777777" w:rsidR="00C76C88" w:rsidRPr="009B4631" w:rsidRDefault="00C76C88" w:rsidP="00C76C88">
      <w:pPr>
        <w:jc w:val="both"/>
        <w:rPr>
          <w:rFonts w:asciiTheme="minorHAnsi" w:hAnsiTheme="minorHAnsi" w:cstheme="minorHAnsi"/>
          <w:b/>
          <w:sz w:val="20"/>
          <w:szCs w:val="20"/>
        </w:rPr>
      </w:pPr>
      <w:r w:rsidRPr="009B4631">
        <w:rPr>
          <w:rFonts w:asciiTheme="minorHAnsi" w:hAnsiTheme="minorHAnsi" w:cstheme="minorHAnsi"/>
          <w:b/>
          <w:sz w:val="20"/>
          <w:szCs w:val="20"/>
        </w:rPr>
        <w:t>j) údaj o existenci, způsobu a podmínkách mimosoudního vyřizování stížností spotřebitelů včetně údaje, zda se lze obrátit se stížností na orgán dohledu nebo státního dozoru.</w:t>
      </w:r>
    </w:p>
    <w:p w14:paraId="4663DF6D" w14:textId="77777777" w:rsidR="00C76C88" w:rsidRPr="009B4631" w:rsidRDefault="00C76C88" w:rsidP="00C76C88">
      <w:pPr>
        <w:jc w:val="both"/>
        <w:rPr>
          <w:rFonts w:asciiTheme="minorHAnsi" w:hAnsiTheme="minorHAnsi" w:cstheme="minorHAnsi"/>
          <w:sz w:val="20"/>
          <w:szCs w:val="20"/>
        </w:rPr>
      </w:pPr>
    </w:p>
    <w:p w14:paraId="007F3656" w14:textId="43E3E517" w:rsidR="00A53801" w:rsidRPr="009B4631" w:rsidRDefault="00A53801" w:rsidP="00FA3B7B">
      <w:pPr>
        <w:ind w:left="708"/>
        <w:jc w:val="both"/>
        <w:rPr>
          <w:rFonts w:asciiTheme="minorHAnsi" w:hAnsiTheme="minorHAnsi" w:cstheme="minorHAnsi"/>
          <w:sz w:val="20"/>
          <w:szCs w:val="20"/>
        </w:rPr>
      </w:pPr>
      <w:r w:rsidRPr="009B4631">
        <w:rPr>
          <w:rFonts w:asciiTheme="minorHAnsi" w:hAnsiTheme="minorHAnsi" w:cstheme="minorHAnsi"/>
          <w:sz w:val="20"/>
          <w:szCs w:val="20"/>
        </w:rPr>
        <w:t xml:space="preserve">Mimosoudní vyřizování stížností spotřebitelů zajišťuje prodávající prostřednictvím elektronické adresy </w:t>
      </w:r>
      <w:hyperlink r:id="rId8" w:history="1">
        <w:r w:rsidR="000C2074" w:rsidRPr="00B5387A">
          <w:rPr>
            <w:rStyle w:val="Hypertextovodkaz"/>
            <w:rFonts w:asciiTheme="minorHAnsi" w:hAnsiTheme="minorHAnsi" w:cstheme="minorHAnsi"/>
            <w:sz w:val="20"/>
            <w:szCs w:val="20"/>
          </w:rPr>
          <w:t>info@dokido.cz</w:t>
        </w:r>
      </w:hyperlink>
      <w:r w:rsidR="000C2074">
        <w:rPr>
          <w:rFonts w:asciiTheme="minorHAnsi" w:hAnsiTheme="minorHAnsi" w:cstheme="minorHAnsi"/>
          <w:color w:val="FF0000"/>
          <w:sz w:val="20"/>
          <w:szCs w:val="20"/>
        </w:rPr>
        <w:t xml:space="preserve"> </w:t>
      </w:r>
      <w:r w:rsidRPr="009B4631">
        <w:rPr>
          <w:rFonts w:asciiTheme="minorHAnsi" w:hAnsiTheme="minorHAnsi" w:cstheme="minorHAnsi"/>
          <w:sz w:val="20"/>
          <w:szCs w:val="20"/>
        </w:rPr>
        <w:t> – předmět: Stížnost. Informaci o vyřízení stížnosti spotřebitele zašle P</w:t>
      </w:r>
      <w:r w:rsidR="00A00616">
        <w:rPr>
          <w:rFonts w:asciiTheme="minorHAnsi" w:hAnsiTheme="minorHAnsi" w:cstheme="minorHAnsi"/>
          <w:sz w:val="20"/>
          <w:szCs w:val="20"/>
        </w:rPr>
        <w:t>rodávající</w:t>
      </w:r>
      <w:r w:rsidRPr="009B4631">
        <w:rPr>
          <w:rFonts w:asciiTheme="minorHAnsi" w:hAnsiTheme="minorHAnsi" w:cstheme="minorHAnsi"/>
          <w:sz w:val="20"/>
          <w:szCs w:val="20"/>
        </w:rPr>
        <w:t xml:space="preserve"> na elektronickou adresu spotřebitele. Spotřebitel má též možnost zahájit mimosoudní řešení sporu před Českou obchodní inspekcí na webu </w:t>
      </w:r>
      <w:hyperlink r:id="rId9" w:history="1">
        <w:r w:rsidR="00D92625" w:rsidRPr="005063FE">
          <w:rPr>
            <w:rStyle w:val="Hypertextovodkaz"/>
            <w:rFonts w:asciiTheme="minorHAnsi" w:hAnsiTheme="minorHAnsi" w:cstheme="minorHAnsi"/>
            <w:sz w:val="20"/>
            <w:szCs w:val="20"/>
          </w:rPr>
          <w:t>www.coi.cz</w:t>
        </w:r>
      </w:hyperlink>
      <w:r w:rsidRPr="009B4631">
        <w:rPr>
          <w:rFonts w:asciiTheme="minorHAnsi" w:hAnsiTheme="minorHAnsi" w:cstheme="minorHAnsi"/>
          <w:sz w:val="20"/>
          <w:szCs w:val="20"/>
        </w:rPr>
        <w:t>.</w:t>
      </w:r>
    </w:p>
    <w:p w14:paraId="2B543DA3" w14:textId="77777777" w:rsidR="009B4631" w:rsidRDefault="009B4631" w:rsidP="009B4631">
      <w:pPr>
        <w:jc w:val="both"/>
        <w:rPr>
          <w:rFonts w:asciiTheme="minorHAnsi" w:hAnsiTheme="minorHAnsi" w:cstheme="minorHAnsi"/>
          <w:szCs w:val="22"/>
        </w:rPr>
      </w:pPr>
    </w:p>
    <w:sectPr w:rsidR="009B46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D350" w14:textId="77777777" w:rsidR="00A70D83" w:rsidRDefault="00A70D83" w:rsidP="00A976A0">
      <w:r>
        <w:separator/>
      </w:r>
    </w:p>
  </w:endnote>
  <w:endnote w:type="continuationSeparator" w:id="0">
    <w:p w14:paraId="1A3351ED" w14:textId="77777777" w:rsidR="00A70D83" w:rsidRDefault="00A70D83" w:rsidP="00A9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31CE" w14:textId="77777777" w:rsidR="00A70D83" w:rsidRDefault="00A70D83" w:rsidP="00A976A0">
      <w:r>
        <w:separator/>
      </w:r>
    </w:p>
  </w:footnote>
  <w:footnote w:type="continuationSeparator" w:id="0">
    <w:p w14:paraId="299B6AA0" w14:textId="77777777" w:rsidR="00A70D83" w:rsidRDefault="00A70D83" w:rsidP="00A97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1ADC"/>
    <w:multiLevelType w:val="hybridMultilevel"/>
    <w:tmpl w:val="B85AD3CC"/>
    <w:lvl w:ilvl="0" w:tplc="F7E82842">
      <w:start w:val="1"/>
      <w:numFmt w:val="lowerLetter"/>
      <w:lvlText w:val="%1."/>
      <w:lvlJc w:val="left"/>
      <w:pPr>
        <w:ind w:left="1293" w:hanging="58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CB878B0"/>
    <w:multiLevelType w:val="multilevel"/>
    <w:tmpl w:val="AF2E214A"/>
    <w:lvl w:ilvl="0">
      <w:start w:val="1"/>
      <w:numFmt w:val="bullet"/>
      <w:lvlText w:val="●"/>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2" w15:restartNumberingAfterBreak="0">
    <w:nsid w:val="20C55432"/>
    <w:multiLevelType w:val="multilevel"/>
    <w:tmpl w:val="B51EE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397143"/>
    <w:multiLevelType w:val="multilevel"/>
    <w:tmpl w:val="E8824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63310F"/>
    <w:multiLevelType w:val="hybridMultilevel"/>
    <w:tmpl w:val="A1EEB89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1307472069">
    <w:abstractNumId w:val="4"/>
  </w:num>
  <w:num w:numId="2" w16cid:durableId="1022316163">
    <w:abstractNumId w:val="0"/>
  </w:num>
  <w:num w:numId="3" w16cid:durableId="1342707989">
    <w:abstractNumId w:val="2"/>
  </w:num>
  <w:num w:numId="4" w16cid:durableId="1437864078">
    <w:abstractNumId w:val="1"/>
  </w:num>
  <w:num w:numId="5" w16cid:durableId="436797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A0"/>
    <w:rsid w:val="000C2074"/>
    <w:rsid w:val="000D3C39"/>
    <w:rsid w:val="002902B9"/>
    <w:rsid w:val="002E6089"/>
    <w:rsid w:val="00514AFB"/>
    <w:rsid w:val="00577195"/>
    <w:rsid w:val="005B3195"/>
    <w:rsid w:val="006233B6"/>
    <w:rsid w:val="00675E44"/>
    <w:rsid w:val="006E1C6C"/>
    <w:rsid w:val="00770ABD"/>
    <w:rsid w:val="00861713"/>
    <w:rsid w:val="0087102C"/>
    <w:rsid w:val="009B4631"/>
    <w:rsid w:val="00A00616"/>
    <w:rsid w:val="00A53801"/>
    <w:rsid w:val="00A70D83"/>
    <w:rsid w:val="00A92559"/>
    <w:rsid w:val="00A976A0"/>
    <w:rsid w:val="00AB6541"/>
    <w:rsid w:val="00C76C88"/>
    <w:rsid w:val="00D313CC"/>
    <w:rsid w:val="00D5459B"/>
    <w:rsid w:val="00D92625"/>
    <w:rsid w:val="00EF51FF"/>
    <w:rsid w:val="00F422EB"/>
    <w:rsid w:val="00FA3B7B"/>
    <w:rsid w:val="00FF0BEF"/>
    <w:rsid w:val="00FF76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4713"/>
  <w15:chartTrackingRefBased/>
  <w15:docId w15:val="{7F47B8B1-1FCE-496C-B8D2-CD430216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76A0"/>
    <w:pPr>
      <w:spacing w:after="0" w:line="240" w:lineRule="auto"/>
    </w:pPr>
    <w:rPr>
      <w:rFonts w:ascii="Calibri" w:eastAsiaTheme="minorEastAsia"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76A0"/>
    <w:pPr>
      <w:tabs>
        <w:tab w:val="center" w:pos="4536"/>
        <w:tab w:val="right" w:pos="9072"/>
      </w:tabs>
    </w:pPr>
  </w:style>
  <w:style w:type="character" w:customStyle="1" w:styleId="ZhlavChar">
    <w:name w:val="Záhlaví Char"/>
    <w:basedOn w:val="Standardnpsmoodstavce"/>
    <w:link w:val="Zhlav"/>
    <w:uiPriority w:val="99"/>
    <w:rsid w:val="00A976A0"/>
    <w:rPr>
      <w:rFonts w:ascii="Candara" w:eastAsiaTheme="minorEastAsia" w:hAnsi="Candara" w:cs="Times New Roman"/>
      <w:szCs w:val="24"/>
      <w:lang w:eastAsia="cs-CZ"/>
    </w:rPr>
  </w:style>
  <w:style w:type="paragraph" w:styleId="Zpat">
    <w:name w:val="footer"/>
    <w:basedOn w:val="Normln"/>
    <w:link w:val="ZpatChar"/>
    <w:uiPriority w:val="99"/>
    <w:unhideWhenUsed/>
    <w:rsid w:val="00A976A0"/>
    <w:pPr>
      <w:tabs>
        <w:tab w:val="center" w:pos="4536"/>
        <w:tab w:val="right" w:pos="9072"/>
      </w:tabs>
    </w:pPr>
  </w:style>
  <w:style w:type="character" w:customStyle="1" w:styleId="ZpatChar">
    <w:name w:val="Zápatí Char"/>
    <w:basedOn w:val="Standardnpsmoodstavce"/>
    <w:link w:val="Zpat"/>
    <w:uiPriority w:val="99"/>
    <w:rsid w:val="00A976A0"/>
    <w:rPr>
      <w:rFonts w:ascii="Candara" w:eastAsiaTheme="minorEastAsia" w:hAnsi="Candara" w:cs="Times New Roman"/>
      <w:szCs w:val="24"/>
      <w:lang w:eastAsia="cs-CZ"/>
    </w:rPr>
  </w:style>
  <w:style w:type="paragraph" w:styleId="Odstavecseseznamem">
    <w:name w:val="List Paragraph"/>
    <w:basedOn w:val="Normln"/>
    <w:uiPriority w:val="34"/>
    <w:qFormat/>
    <w:rsid w:val="002E6089"/>
    <w:pPr>
      <w:ind w:left="720"/>
      <w:contextualSpacing/>
    </w:pPr>
  </w:style>
  <w:style w:type="character" w:styleId="Hypertextovodkaz">
    <w:name w:val="Hyperlink"/>
    <w:basedOn w:val="Standardnpsmoodstavce"/>
    <w:uiPriority w:val="99"/>
    <w:unhideWhenUsed/>
    <w:rsid w:val="00A53801"/>
    <w:rPr>
      <w:color w:val="0563C1" w:themeColor="hyperlink"/>
      <w:u w:val="single"/>
    </w:rPr>
  </w:style>
  <w:style w:type="character" w:styleId="Nevyeenzmnka">
    <w:name w:val="Unresolved Mention"/>
    <w:basedOn w:val="Standardnpsmoodstavce"/>
    <w:uiPriority w:val="99"/>
    <w:semiHidden/>
    <w:unhideWhenUsed/>
    <w:rsid w:val="00514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kido.cz" TargetMode="External"/><Relationship Id="rId3" Type="http://schemas.openxmlformats.org/officeDocument/2006/relationships/settings" Target="settings.xml"/><Relationship Id="rId7" Type="http://schemas.openxmlformats.org/officeDocument/2006/relationships/hyperlink" Target="mailto:info@dokid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6417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Poučení spotřebitele</dc:title>
  <dc:subject/>
  <dc:creator>WebLegal.cz</dc:creator>
  <cp:keywords/>
  <dc:description/>
  <cp:lastModifiedBy>Veronika Klinerova</cp:lastModifiedBy>
  <cp:revision>2</cp:revision>
  <dcterms:created xsi:type="dcterms:W3CDTF">2022-12-30T10:40:00Z</dcterms:created>
  <dcterms:modified xsi:type="dcterms:W3CDTF">2022-12-30T10:40:00Z</dcterms:modified>
</cp:coreProperties>
</file>